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BE" w:rsidRDefault="00F720BE" w:rsidP="00F720BE">
      <w:pPr>
        <w:pStyle w:val="Header"/>
        <w:ind w:left="7200"/>
      </w:pPr>
      <w:r>
        <w:t>Sample</w:t>
      </w:r>
      <w:r>
        <w:br/>
        <w:t>By-</w:t>
      </w:r>
      <w:commentRangeStart w:id="0"/>
      <w:r>
        <w:t>laws</w:t>
      </w:r>
      <w:commentRangeEnd w:id="0"/>
      <w:r w:rsidR="007F2465">
        <w:rPr>
          <w:rStyle w:val="CommentReference"/>
          <w:rFonts w:asciiTheme="minorHAnsi" w:hAnsiTheme="minorHAnsi"/>
        </w:rPr>
        <w:commentReference w:id="0"/>
      </w:r>
    </w:p>
    <w:p w:rsidR="00F720BE" w:rsidRDefault="00F720BE" w:rsidP="00F720BE">
      <w:pPr>
        <w:jc w:val="right"/>
      </w:pPr>
    </w:p>
    <w:p w:rsidR="00D66BC3" w:rsidRDefault="00D66BC3">
      <w:pPr>
        <w:jc w:val="center"/>
      </w:pPr>
      <w:r>
        <w:t>BY LAWS</w:t>
      </w:r>
    </w:p>
    <w:p w:rsidR="00D66BC3" w:rsidRDefault="00D66BC3">
      <w:pPr>
        <w:jc w:val="center"/>
      </w:pPr>
      <w:r>
        <w:t>of</w:t>
      </w:r>
    </w:p>
    <w:p w:rsidR="00D66BC3" w:rsidRDefault="00D66BC3">
      <w:pPr>
        <w:jc w:val="center"/>
      </w:pPr>
      <w:r>
        <w:t>(CORPORATE NAME OF CHURCH)</w:t>
      </w:r>
    </w:p>
    <w:p w:rsidR="00D66BC3" w:rsidRDefault="00D66BC3">
      <w:pPr>
        <w:jc w:val="center"/>
      </w:pPr>
      <w:r>
        <w:t>which was incorporated on</w:t>
      </w:r>
    </w:p>
    <w:p w:rsidR="00D66BC3" w:rsidRDefault="00D66BC3">
      <w:pPr>
        <w:jc w:val="center"/>
      </w:pPr>
      <w:r>
        <w:t xml:space="preserve">under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Religious Corporations Law</w:t>
      </w:r>
    </w:p>
    <w:p w:rsidR="00D66BC3" w:rsidRDefault="00D66BC3">
      <w:pPr>
        <w:jc w:val="center"/>
      </w:pPr>
      <w:r>
        <w:t>(DATE)</w:t>
      </w:r>
    </w:p>
    <w:p w:rsidR="00D66BC3" w:rsidRDefault="00D66BC3"/>
    <w:p w:rsidR="00D66BC3" w:rsidRDefault="00D66BC3">
      <w:pPr>
        <w:pStyle w:val="Subhead0"/>
      </w:pPr>
      <w:r>
        <w:t>Table of Contents</w:t>
      </w:r>
      <w:r>
        <w:fldChar w:fldCharType="begin"/>
      </w:r>
      <w:r>
        <w:instrText xml:space="preserve"> TOC \o "1-2" </w:instrText>
      </w:r>
      <w:r>
        <w:fldChar w:fldCharType="separate"/>
      </w:r>
    </w:p>
    <w:p w:rsidR="00D66BC3" w:rsidRDefault="00D66BC3">
      <w:pPr>
        <w:pStyle w:val="TOC2"/>
      </w:pPr>
      <w:r>
        <w:t>ARTICLE I: CORPORATION ANNUAL ELECTIONS AND SPECIAL MEETINGS</w:t>
      </w:r>
      <w:r>
        <w:tab/>
      </w:r>
      <w:r>
        <w:fldChar w:fldCharType="begin"/>
      </w:r>
      <w:r>
        <w:instrText xml:space="preserve"> GOTOBUTTON _Toc382369048  </w:instrText>
      </w:r>
      <w:r w:rsidR="008E40FA">
        <w:fldChar w:fldCharType="begin"/>
      </w:r>
      <w:r w:rsidR="008E40FA">
        <w:instrText xml:space="preserve"> PAGEREF _Toc382369048 </w:instrText>
      </w:r>
      <w:r w:rsidR="008E40FA">
        <w:fldChar w:fldCharType="separate"/>
      </w:r>
      <w:r w:rsidR="00DC15F4">
        <w:rPr>
          <w:noProof/>
        </w:rPr>
        <w:instrText>2</w:instrText>
      </w:r>
      <w:r w:rsidR="008E40FA">
        <w:rPr>
          <w:noProof/>
        </w:rPr>
        <w:fldChar w:fldCharType="end"/>
      </w:r>
      <w:r>
        <w:fldChar w:fldCharType="end"/>
      </w:r>
    </w:p>
    <w:p w:rsidR="00D66BC3" w:rsidRDefault="00D66BC3">
      <w:pPr>
        <w:pStyle w:val="TOC2"/>
      </w:pPr>
      <w:r>
        <w:t>ARTICLE II: VESTRY</w:t>
      </w:r>
      <w:r>
        <w:tab/>
      </w:r>
      <w:r>
        <w:fldChar w:fldCharType="begin"/>
      </w:r>
      <w:r>
        <w:instrText xml:space="preserve"> GOTOBUTTON _Toc382369049  </w:instrText>
      </w:r>
      <w:fldSimple w:instr=" PAGEREF _Toc382369049 ">
        <w:r w:rsidR="00DC15F4">
          <w:rPr>
            <w:noProof/>
          </w:rPr>
          <w:instrText>2</w:instrText>
        </w:r>
      </w:fldSimple>
      <w:r>
        <w:fldChar w:fldCharType="end"/>
      </w:r>
    </w:p>
    <w:p w:rsidR="00D66BC3" w:rsidRDefault="00D66BC3">
      <w:pPr>
        <w:pStyle w:val="TOC2"/>
      </w:pPr>
      <w:r>
        <w:t>ARTICLE III: CLERK, TREASURER, ASSISTANT TREASURER AND COUNSEL</w:t>
      </w:r>
      <w:r>
        <w:tab/>
      </w:r>
      <w:r>
        <w:fldChar w:fldCharType="begin"/>
      </w:r>
      <w:r>
        <w:instrText xml:space="preserve"> GOTOBUTTON _Toc382369050  </w:instrText>
      </w:r>
      <w:fldSimple w:instr=" PAGEREF _Toc382369050 ">
        <w:r w:rsidR="00DC15F4">
          <w:rPr>
            <w:noProof/>
          </w:rPr>
          <w:instrText>5</w:instrText>
        </w:r>
      </w:fldSimple>
      <w:r>
        <w:fldChar w:fldCharType="end"/>
      </w:r>
    </w:p>
    <w:p w:rsidR="00D66BC3" w:rsidRDefault="00D66BC3">
      <w:pPr>
        <w:pStyle w:val="TOC2"/>
      </w:pPr>
      <w:r>
        <w:t>ARTICLE IV: COMMITTEES</w:t>
      </w:r>
      <w:r>
        <w:tab/>
      </w:r>
      <w:r>
        <w:fldChar w:fldCharType="begin"/>
      </w:r>
      <w:r>
        <w:instrText xml:space="preserve"> GOTOBUTTON _Toc382369051  </w:instrText>
      </w:r>
      <w:fldSimple w:instr=" PAGEREF _Toc382369051 ">
        <w:r w:rsidR="00DC15F4">
          <w:rPr>
            <w:noProof/>
          </w:rPr>
          <w:instrText>7</w:instrText>
        </w:r>
      </w:fldSimple>
      <w:r>
        <w:fldChar w:fldCharType="end"/>
      </w:r>
    </w:p>
    <w:p w:rsidR="00D66BC3" w:rsidRDefault="00D66BC3">
      <w:pPr>
        <w:pStyle w:val="TOC2"/>
      </w:pPr>
      <w:r>
        <w:t>ARTICLE V: VACANCIES IN VESTRY APPOINTMENTS</w:t>
      </w:r>
      <w:r>
        <w:tab/>
      </w:r>
      <w:r>
        <w:fldChar w:fldCharType="begin"/>
      </w:r>
      <w:r>
        <w:instrText xml:space="preserve"> GOTOBUTTON _Toc382369052  </w:instrText>
      </w:r>
      <w:fldSimple w:instr=" PAGEREF _Toc382369052 ">
        <w:r w:rsidR="00DC15F4">
          <w:rPr>
            <w:noProof/>
          </w:rPr>
          <w:instrText>8</w:instrText>
        </w:r>
      </w:fldSimple>
      <w:r>
        <w:fldChar w:fldCharType="end"/>
      </w:r>
    </w:p>
    <w:p w:rsidR="00D66BC3" w:rsidRDefault="00D66BC3">
      <w:pPr>
        <w:pStyle w:val="TOC2"/>
      </w:pPr>
      <w:r>
        <w:t>ARTICLE VI: DUTIES OF MEMBERS OF THE VESTRY AND OFFICERS OF THE CORPORATION</w:t>
      </w:r>
      <w:r>
        <w:tab/>
      </w:r>
      <w:r>
        <w:fldChar w:fldCharType="begin"/>
      </w:r>
      <w:r>
        <w:instrText xml:space="preserve"> GOTOBUTTON _Toc382369053  </w:instrText>
      </w:r>
      <w:fldSimple w:instr=" PAGEREF _Toc382369053 ">
        <w:r w:rsidR="00DC15F4">
          <w:rPr>
            <w:noProof/>
          </w:rPr>
          <w:instrText>8</w:instrText>
        </w:r>
      </w:fldSimple>
      <w:r>
        <w:fldChar w:fldCharType="end"/>
      </w:r>
    </w:p>
    <w:p w:rsidR="00D66BC3" w:rsidRDefault="00D66BC3">
      <w:pPr>
        <w:pStyle w:val="TOC2"/>
      </w:pPr>
      <w:r>
        <w:t>ARTICLE VII: BUDGET</w:t>
      </w:r>
      <w:r>
        <w:tab/>
      </w:r>
      <w:r>
        <w:fldChar w:fldCharType="begin"/>
      </w:r>
      <w:r>
        <w:instrText xml:space="preserve"> GOTOBUTTON _Toc382369054  </w:instrText>
      </w:r>
      <w:fldSimple w:instr=" PAGEREF _Toc382369054 ">
        <w:r w:rsidR="00DC15F4">
          <w:rPr>
            <w:noProof/>
          </w:rPr>
          <w:instrText>8</w:instrText>
        </w:r>
      </w:fldSimple>
      <w:r>
        <w:fldChar w:fldCharType="end"/>
      </w:r>
    </w:p>
    <w:p w:rsidR="00D66BC3" w:rsidRDefault="00D66BC3">
      <w:pPr>
        <w:pStyle w:val="TOC2"/>
      </w:pPr>
      <w:r>
        <w:t>ARTICLE VII</w:t>
      </w:r>
      <w:r w:rsidR="000B041F">
        <w:t>I</w:t>
      </w:r>
      <w:r>
        <w:t>: ACCESS TO SAFE DEPOSIT BOXES</w:t>
      </w:r>
      <w:r>
        <w:tab/>
      </w:r>
      <w:r>
        <w:fldChar w:fldCharType="begin"/>
      </w:r>
      <w:r>
        <w:instrText xml:space="preserve"> GOTOBUTTON _Toc382369055  </w:instrText>
      </w:r>
      <w:fldSimple w:instr=" PAGEREF _Toc382369055 ">
        <w:r w:rsidR="00DC15F4">
          <w:rPr>
            <w:noProof/>
          </w:rPr>
          <w:instrText>9</w:instrText>
        </w:r>
      </w:fldSimple>
      <w:r>
        <w:fldChar w:fldCharType="end"/>
      </w:r>
    </w:p>
    <w:p w:rsidR="00D66BC3" w:rsidRDefault="00D66BC3">
      <w:pPr>
        <w:pStyle w:val="TOC2"/>
      </w:pPr>
      <w:r>
        <w:t>ARTICLE IX: SEAL</w:t>
      </w:r>
      <w:r>
        <w:tab/>
      </w:r>
      <w:r>
        <w:fldChar w:fldCharType="begin"/>
      </w:r>
      <w:r>
        <w:instrText xml:space="preserve"> GOTOBUTTON _Toc382369056  </w:instrText>
      </w:r>
      <w:fldSimple w:instr=" PAGEREF _Toc382369056 ">
        <w:r w:rsidR="00DC15F4">
          <w:rPr>
            <w:noProof/>
          </w:rPr>
          <w:instrText>9</w:instrText>
        </w:r>
      </w:fldSimple>
      <w:r>
        <w:fldChar w:fldCharType="end"/>
      </w:r>
    </w:p>
    <w:p w:rsidR="00D66BC3" w:rsidRDefault="00D66BC3">
      <w:pPr>
        <w:pStyle w:val="TOC2"/>
      </w:pPr>
      <w:r>
        <w:t>ARTICLE X: ORDER OF  PROCEDURE AT VESTRY MEETINGS</w:t>
      </w:r>
      <w:r>
        <w:tab/>
      </w:r>
      <w:r>
        <w:fldChar w:fldCharType="begin"/>
      </w:r>
      <w:r>
        <w:instrText xml:space="preserve"> GOTOBUTTON _Toc382369057  </w:instrText>
      </w:r>
      <w:fldSimple w:instr=" PAGEREF _Toc382369057 ">
        <w:r w:rsidR="00DC15F4">
          <w:rPr>
            <w:noProof/>
          </w:rPr>
          <w:instrText>9</w:instrText>
        </w:r>
      </w:fldSimple>
      <w:r>
        <w:fldChar w:fldCharType="end"/>
      </w:r>
    </w:p>
    <w:p w:rsidR="00D66BC3" w:rsidRDefault="00D66BC3">
      <w:pPr>
        <w:pStyle w:val="TOC2"/>
      </w:pPr>
      <w:r>
        <w:t>ARTICLE XI: AMENDMENTS AND NEW BY</w:t>
      </w:r>
      <w:r>
        <w:noBreakHyphen/>
        <w:t>LAWS</w:t>
      </w:r>
      <w:r>
        <w:tab/>
      </w:r>
      <w:r>
        <w:fldChar w:fldCharType="begin"/>
      </w:r>
      <w:r>
        <w:instrText xml:space="preserve"> GOTOBUTTON _Toc382369058  </w:instrText>
      </w:r>
      <w:fldSimple w:instr=" PAGEREF _Toc382369058 ">
        <w:r w:rsidR="00DC15F4">
          <w:rPr>
            <w:noProof/>
          </w:rPr>
          <w:instrText>10</w:instrText>
        </w:r>
      </w:fldSimple>
      <w:r>
        <w:fldChar w:fldCharType="end"/>
      </w:r>
    </w:p>
    <w:p w:rsidR="00D66BC3" w:rsidRDefault="00D66BC3">
      <w:r>
        <w:fldChar w:fldCharType="end"/>
      </w:r>
    </w:p>
    <w:p w:rsidR="006B19EF" w:rsidRDefault="006B19EF"/>
    <w:p w:rsidR="006B19EF" w:rsidRPr="002A5C95" w:rsidRDefault="006B19EF" w:rsidP="002A5C95">
      <w:pPr>
        <w:pStyle w:val="Subhead0"/>
      </w:pPr>
      <w:r w:rsidRPr="002A5C95">
        <w:t>Legend</w:t>
      </w:r>
    </w:p>
    <w:tbl>
      <w:tblPr>
        <w:tblStyle w:val="TableGrid"/>
        <w:tblW w:w="90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6B19EF" w:rsidTr="0016707F">
        <w:tc>
          <w:tcPr>
            <w:tcW w:w="9090" w:type="dxa"/>
          </w:tcPr>
          <w:p w:rsidR="006B19EF" w:rsidRDefault="006B19EF" w:rsidP="00730E2A">
            <w:pPr>
              <w:tabs>
                <w:tab w:val="left" w:leader="dot" w:pos="3312"/>
              </w:tabs>
              <w:spacing w:after="0" w:line="240" w:lineRule="auto"/>
            </w:pPr>
            <w:r>
              <w:t>RCL</w:t>
            </w:r>
            <w:r>
              <w:tab/>
              <w:t>New York Religious Corporations Law</w:t>
            </w:r>
          </w:p>
        </w:tc>
      </w:tr>
      <w:tr w:rsidR="006B19EF" w:rsidTr="0016707F">
        <w:tc>
          <w:tcPr>
            <w:tcW w:w="9090" w:type="dxa"/>
          </w:tcPr>
          <w:p w:rsidR="006B19EF" w:rsidRDefault="006B19EF" w:rsidP="00730E2A">
            <w:pPr>
              <w:tabs>
                <w:tab w:val="left" w:leader="dot" w:pos="3312"/>
              </w:tabs>
              <w:spacing w:after="0"/>
            </w:pPr>
            <w:r>
              <w:t>NPC</w:t>
            </w:r>
            <w:r>
              <w:tab/>
              <w:t>New York Not-For-Profit Corporation Law</w:t>
            </w:r>
          </w:p>
        </w:tc>
      </w:tr>
      <w:tr w:rsidR="006B19EF" w:rsidTr="0016707F">
        <w:tc>
          <w:tcPr>
            <w:tcW w:w="9090" w:type="dxa"/>
          </w:tcPr>
          <w:p w:rsidR="006B19EF" w:rsidRDefault="006B19EF" w:rsidP="00730E2A">
            <w:pPr>
              <w:tabs>
                <w:tab w:val="left" w:leader="dot" w:pos="3312"/>
              </w:tabs>
              <w:spacing w:after="0"/>
            </w:pPr>
            <w:r>
              <w:t>TEC Canon</w:t>
            </w:r>
            <w:r>
              <w:tab/>
              <w:t>Canons of The General Conventio</w:t>
            </w:r>
            <w:r w:rsidR="00543564">
              <w:t>n of The Episcopal Church</w:t>
            </w:r>
          </w:p>
        </w:tc>
      </w:tr>
    </w:tbl>
    <w:p w:rsidR="006B19EF" w:rsidRDefault="006B19EF"/>
    <w:p w:rsidR="006B19EF" w:rsidRDefault="006B19EF"/>
    <w:p w:rsidR="00D66BC3" w:rsidRDefault="00D66BC3">
      <w:pPr>
        <w:pStyle w:val="Heading2"/>
      </w:pPr>
      <w:r>
        <w:br w:type="page"/>
      </w:r>
      <w:bookmarkStart w:id="1" w:name="_Toc382369048"/>
      <w:r>
        <w:t>ARTICLE I:</w:t>
      </w:r>
      <w:r>
        <w:tab/>
        <w:t>Corporation Annual Elections and Special Meetings</w:t>
      </w:r>
      <w:bookmarkEnd w:id="1"/>
    </w:p>
    <w:p w:rsidR="00D66BC3" w:rsidRDefault="00D66BC3">
      <w:r>
        <w:rPr>
          <w:b/>
        </w:rPr>
        <w:t xml:space="preserve">Sec. 1. Date: </w:t>
      </w:r>
      <w:r>
        <w:t xml:space="preserve">The annual election of the corporation shall be held, according to its certificate of incorporation, as amended, on  __________ in each year, at an hour and place to be </w:t>
      </w:r>
      <w:r w:rsidR="00302E2A">
        <w:t xml:space="preserve">fixed </w:t>
      </w:r>
      <w:commentRangeStart w:id="2"/>
      <w:r>
        <w:t>by</w:t>
      </w:r>
      <w:commentRangeEnd w:id="2"/>
      <w:r w:rsidR="00730E2A">
        <w:rPr>
          <w:rStyle w:val="CommentReference"/>
        </w:rPr>
        <w:commentReference w:id="2"/>
      </w:r>
      <w:r>
        <w:t xml:space="preserve"> the vestry. Special meetings of the corporation may be held on any day at the hour and place fixed by the vestry.</w:t>
      </w:r>
    </w:p>
    <w:p w:rsidR="00D66BC3" w:rsidRDefault="00D66BC3">
      <w:r>
        <w:rPr>
          <w:b/>
        </w:rPr>
        <w:t xml:space="preserve">Sec. 2. Notice. </w:t>
      </w:r>
      <w:r>
        <w:t xml:space="preserve">Notice of such annual election or special meeting shall be read by the rector, or if there be none, or if the rector be absent, by the officiating minister or by a warden of the parish, on each of the two Sundays next preceding such election or special </w:t>
      </w:r>
      <w:commentRangeStart w:id="3"/>
      <w:r>
        <w:t>meeting</w:t>
      </w:r>
      <w:commentRangeEnd w:id="3"/>
      <w:r w:rsidR="00730E2A">
        <w:rPr>
          <w:rStyle w:val="CommentReference"/>
        </w:rPr>
        <w:commentReference w:id="3"/>
      </w:r>
      <w:r>
        <w:t>, in the time of divine service, or, if for any reason the usual place of worship of the parish be not open for divine service, the notice shall be posted conspicuously on the outer door of the place of worship for two weeks next preceding the election or special meeting. Such notice shall specify the place, day and hour of holding the election or special meeting. The notice of the annual election shall also specify the name and term of office of each warden and vestry member whose terms of office shall then expire, or whose office shall then be vacant for any cause, and the office for which each such officer is to be then elected. The notice of a special meeting shall specify the matter or question to be brought before such meeting, and no matter or question not specified in such notice shall be acted on at such meeting.</w:t>
      </w:r>
    </w:p>
    <w:p w:rsidR="00D66BC3" w:rsidRDefault="00D66BC3">
      <w:r>
        <w:rPr>
          <w:b/>
        </w:rPr>
        <w:t xml:space="preserve">Sec. 3. Presiding Officer. </w:t>
      </w:r>
      <w:r>
        <w:t xml:space="preserve">The presiding officer of annual elections and special meetings of the corporation shall be the rector, if there be one, or if there be none, or the rector </w:t>
      </w:r>
      <w:commentRangeStart w:id="4"/>
      <w:r>
        <w:t>be</w:t>
      </w:r>
      <w:commentRangeEnd w:id="4"/>
      <w:r w:rsidR="002722C1">
        <w:rPr>
          <w:rStyle w:val="CommentReference"/>
        </w:rPr>
        <w:commentReference w:id="4"/>
      </w:r>
      <w:r>
        <w:t xml:space="preserve"> absent, one of the wardens elected for the purpose by a majority of the duly qualified voters present, or if no warden be present, a vestry member elected in like manner. Such presiding officer shall be the judge of the qualifications of the voters; shall receive the votes cast; and shall declare the result of the votes cast. The presiding officer of such annual or special meeting shall enter the proceedings of the meeting in the book of the minutes of the vestry, sign his or her name thereto, and offer the same to as many qualified voters present as he or she shall think fit, to be also signed by them.</w:t>
      </w:r>
    </w:p>
    <w:p w:rsidR="00D66BC3" w:rsidRDefault="00D66BC3">
      <w:r>
        <w:rPr>
          <w:b/>
        </w:rPr>
        <w:t xml:space="preserve">Sec. 4. Qualified Voters. </w:t>
      </w:r>
      <w:r>
        <w:t xml:space="preserve">Persons of the age of eighteen years or more belonging to </w:t>
      </w:r>
      <w:commentRangeStart w:id="5"/>
      <w:r>
        <w:t>the</w:t>
      </w:r>
      <w:commentRangeEnd w:id="5"/>
      <w:r w:rsidR="002722C1">
        <w:rPr>
          <w:rStyle w:val="CommentReference"/>
        </w:rPr>
        <w:commentReference w:id="5"/>
      </w:r>
      <w:r w:rsidR="000D2600">
        <w:t xml:space="preserve"> </w:t>
      </w:r>
      <w:r>
        <w:t>parish, who have been baptized and are regular attendants of its worship and contributors to its support for at least twelve months prior to an annual election or a special meeting of the corporation at which they are in attendance, shall be qualified voters thereat.</w:t>
      </w:r>
    </w:p>
    <w:p w:rsidR="00D66BC3" w:rsidRDefault="00D66BC3">
      <w:r>
        <w:rPr>
          <w:b/>
        </w:rPr>
        <w:t xml:space="preserve">Sec. 5. Quorum. </w:t>
      </w:r>
      <w:r>
        <w:t>One hundred members qualified to vote, or one</w:t>
      </w:r>
      <w:r>
        <w:noBreakHyphen/>
        <w:t xml:space="preserve">tenth of the total number of members qualified to vote, whichever number is less, shall constitute a quorum at </w:t>
      </w:r>
      <w:commentRangeStart w:id="6"/>
      <w:r>
        <w:t>an</w:t>
      </w:r>
      <w:commentRangeEnd w:id="6"/>
      <w:r w:rsidR="002722C1">
        <w:rPr>
          <w:rStyle w:val="CommentReference"/>
        </w:rPr>
        <w:commentReference w:id="6"/>
      </w:r>
      <w:r w:rsidR="000D2600">
        <w:t xml:space="preserve"> </w:t>
      </w:r>
      <w:r>
        <w:t>annual or special meeting for the transaction of any business.</w:t>
      </w:r>
    </w:p>
    <w:p w:rsidR="00D66BC3" w:rsidRDefault="00D66BC3">
      <w:r>
        <w:rPr>
          <w:b/>
        </w:rPr>
        <w:t xml:space="preserve">Sec. 6. Voting. </w:t>
      </w:r>
      <w:r>
        <w:t xml:space="preserve">The action of an annual or special meeting upon any matter or question shall be decided by a majority of the qualified voters voting thereon, but no votes may be cast </w:t>
      </w:r>
      <w:commentRangeStart w:id="7"/>
      <w:r>
        <w:t>by</w:t>
      </w:r>
      <w:commentRangeEnd w:id="7"/>
      <w:r w:rsidR="002722C1">
        <w:rPr>
          <w:rStyle w:val="CommentReference"/>
        </w:rPr>
        <w:commentReference w:id="7"/>
      </w:r>
      <w:r>
        <w:t xml:space="preserve"> proxy. The polls of an election shall continue open for one hour, and longer in the discretion of the presiding officer or if required by a vote of a majority of the qualified voters present and voting.</w:t>
      </w:r>
    </w:p>
    <w:p w:rsidR="00D66BC3" w:rsidRDefault="00D66BC3">
      <w:pPr>
        <w:pStyle w:val="Heading2"/>
      </w:pPr>
      <w:bookmarkStart w:id="8" w:name="_Toc382369049"/>
      <w:r>
        <w:t>ARTICLE II:</w:t>
      </w:r>
      <w:r>
        <w:tab/>
        <w:t>Vestry</w:t>
      </w:r>
      <w:bookmarkEnd w:id="8"/>
    </w:p>
    <w:p w:rsidR="00D66BC3" w:rsidRDefault="00D66BC3">
      <w:r>
        <w:rPr>
          <w:b/>
        </w:rPr>
        <w:t xml:space="preserve">Sec. 1. Custody, Control and Administration of Temporalities. </w:t>
      </w:r>
      <w:r>
        <w:t xml:space="preserve">The vestry, as the board of trustees of the corporation, shall consist of the rector, wardens and vestry members, and shall have the custody and control of all the temporalities and property, real and </w:t>
      </w:r>
      <w:commentRangeStart w:id="9"/>
      <w:r>
        <w:t>personal</w:t>
      </w:r>
      <w:commentRangeEnd w:id="9"/>
      <w:r w:rsidR="002722C1">
        <w:rPr>
          <w:rStyle w:val="CommentReference"/>
        </w:rPr>
        <w:commentReference w:id="9"/>
      </w:r>
      <w:r>
        <w:t xml:space="preserve">, belonging to the corporation and of the revenues therefrom, and shall administer the same in accordance with the discipline, rules and usages of such corporation, the Protestant Episcopal Church in the United States of America and the Diocese of New York, </w:t>
      </w:r>
      <w:commentRangeStart w:id="10"/>
      <w:r>
        <w:t>and</w:t>
      </w:r>
      <w:commentRangeEnd w:id="10"/>
      <w:r w:rsidR="002722C1">
        <w:rPr>
          <w:rStyle w:val="CommentReference"/>
        </w:rPr>
        <w:commentReference w:id="10"/>
      </w:r>
      <w:r>
        <w:t xml:space="preserve"> in accordance with the provisions of law relating thereto, for the support and maintenance of the corporation or, providing the members of the corporation at a meeting thereof shall so authorize, of some religious, charitable, benevolent or educational object or objects conducted by the corporation or in connection with it, or by the said Protestant Episcopal Church generally or in connection with it, and the vestry shall not use such property or revenues for any other purpose or divert the same from such uses.</w:t>
      </w:r>
    </w:p>
    <w:p w:rsidR="00D66BC3" w:rsidRDefault="00D66BC3">
      <w:r>
        <w:rPr>
          <w:b/>
        </w:rPr>
        <w:t>Sec. 2. Number, Qualifications and Terms.</w:t>
      </w:r>
      <w:r>
        <w:t xml:space="preserve"> The Parish shall have two wardens and _______ vestry members to be elected by ballot from persons qualified to vote in the election </w:t>
      </w:r>
      <w:commentRangeStart w:id="11"/>
      <w:r>
        <w:t xml:space="preserve">at </w:t>
      </w:r>
      <w:commentRangeEnd w:id="11"/>
      <w:r w:rsidR="00602649">
        <w:rPr>
          <w:rStyle w:val="CommentReference"/>
        </w:rPr>
        <w:commentReference w:id="11"/>
      </w:r>
      <w:r>
        <w:t xml:space="preserve">which such officers are to be chosen, but no person shall be eligible for election as </w:t>
      </w:r>
      <w:commentRangeStart w:id="12"/>
      <w:r>
        <w:t>warden</w:t>
      </w:r>
      <w:commentRangeEnd w:id="12"/>
      <w:r w:rsidR="00602649">
        <w:rPr>
          <w:rStyle w:val="CommentReference"/>
        </w:rPr>
        <w:commentReference w:id="12"/>
      </w:r>
      <w:r>
        <w:t xml:space="preserve">, unless he or she be also a communicant in the Protestant Episcopal Church. At each annual election, one warden shall be elected to serve for a term of two years </w:t>
      </w:r>
      <w:commentRangeStart w:id="13"/>
      <w:r>
        <w:t>and</w:t>
      </w:r>
      <w:commentRangeEnd w:id="13"/>
      <w:r w:rsidR="00602649">
        <w:rPr>
          <w:rStyle w:val="CommentReference"/>
        </w:rPr>
        <w:commentReference w:id="13"/>
      </w:r>
      <w:r>
        <w:t xml:space="preserve"> ______ vestry members shall be elected each to serve for a term of three years, and until their respective successors are duly elected and qualified. If prior to an annual corporation election, </w:t>
      </w:r>
      <w:commentRangeStart w:id="14"/>
      <w:r>
        <w:t>a</w:t>
      </w:r>
      <w:commentRangeEnd w:id="14"/>
      <w:r w:rsidR="00602649">
        <w:rPr>
          <w:rStyle w:val="CommentReference"/>
        </w:rPr>
        <w:commentReference w:id="14"/>
      </w:r>
      <w:r>
        <w:t xml:space="preserve"> vacancy shall have occurred in the office of warden or of vestry member by reason of the death or the resignation or removal therefrom, of any person elected, as hereinbefore provided, to such office, and there shall remain unexpired at the time of such annual election at least one year of the term for which such person was so elected, the unexpired portion of the term then remaining shall be filled at such annual </w:t>
      </w:r>
      <w:commentRangeStart w:id="15"/>
      <w:r>
        <w:t>election</w:t>
      </w:r>
      <w:commentRangeEnd w:id="15"/>
      <w:r w:rsidR="00602649">
        <w:rPr>
          <w:rStyle w:val="CommentReference"/>
        </w:rPr>
        <w:commentReference w:id="15"/>
      </w:r>
      <w:r>
        <w:t>.</w:t>
      </w:r>
    </w:p>
    <w:p w:rsidR="00D66BC3" w:rsidRDefault="00D66BC3">
      <w:r>
        <w:rPr>
          <w:b/>
        </w:rPr>
        <w:t xml:space="preserve">Sec. 3. Vacancies. </w:t>
      </w:r>
      <w:r>
        <w:t xml:space="preserve">The vestry, by majority vote of the remaining membership, if there be a quorum in office, may, at any meeting thereof, fill a vacancy occurring in the office of a warden or vestry member by death, resignation or otherwise than by expiration of </w:t>
      </w:r>
      <w:commentRangeStart w:id="16"/>
      <w:r>
        <w:t>term</w:t>
      </w:r>
      <w:commentRangeEnd w:id="16"/>
      <w:r w:rsidR="00602649">
        <w:rPr>
          <w:rStyle w:val="CommentReference"/>
        </w:rPr>
        <w:commentReference w:id="16"/>
      </w:r>
      <w:r>
        <w:t>, until the next annual corporation election, at which, if such vacancy would continue thereafter, it shall be filled, as hereinbefore provided, for the remainder of the unexpired term.</w:t>
      </w:r>
    </w:p>
    <w:p w:rsidR="00D66BC3" w:rsidRDefault="00D66BC3">
      <w:r>
        <w:rPr>
          <w:b/>
        </w:rPr>
        <w:t xml:space="preserve">Sec. 4. Limitation on Terms. </w:t>
      </w:r>
      <w:r>
        <w:t>Any person, the term of whose office as vestry member is about to expire on the date of any annual corporation election then to be held and who shall have served in such capacity continuously for a period of six years</w:t>
      </w:r>
      <w:r>
        <w:rPr>
          <w:b/>
        </w:rPr>
        <w:t xml:space="preserve"> </w:t>
      </w:r>
      <w:r>
        <w:t>immediately preceding such annual election, shall be ineligible to hold said office of vestry member for one year next after his or her term of service, as aforesaid, shall have expired; and any person whose term of office as warden is about to expire on the date of any annual corporation election then to be held and who shall have served in such last mentioned capacity continuously for a period of six years immediately preceding such annual election, shall be ineligible to hold said office of warden or the office of vestry member for one year next after his or her term of service as warden, as aforesaid, shall have expired.</w:t>
      </w:r>
    </w:p>
    <w:p w:rsidR="00D66BC3" w:rsidRDefault="00D66BC3">
      <w:r>
        <w:rPr>
          <w:b/>
        </w:rPr>
        <w:t xml:space="preserve">Sec. 5. Meetings and Notices. </w:t>
      </w:r>
      <w:r>
        <w:t xml:space="preserve">Regular meetings of the vestry shall be held for the transaction of the usual matters of parish business, and </w:t>
      </w:r>
      <w:commentRangeStart w:id="17"/>
      <w:r>
        <w:t>special</w:t>
      </w:r>
      <w:commentRangeEnd w:id="17"/>
      <w:r w:rsidR="00F94BAB">
        <w:rPr>
          <w:rStyle w:val="CommentReference"/>
        </w:rPr>
        <w:commentReference w:id="17"/>
      </w:r>
      <w:r>
        <w:t xml:space="preserve"> meetings may be held whenever required for the transaction of special matters of business, provided, however, that no meeting of the vestry, whether regular or special, shall be held unless either all of the members of the vestry are present, or three days' notice of the meeting shall have been given to each member thereof, by the rector in writing either personally or by mail, or, if there be no rector or the rector be incapable of acting, by one of the wardens; except that twenty</w:t>
      </w:r>
      <w:r>
        <w:noBreakHyphen/>
        <w:t>four hours' notice of the first meeting of the vestry after an annual election of the corporation shall be sufficient if the meeting is held within three days after the election</w:t>
      </w:r>
      <w:r w:rsidR="007F1949">
        <w:t>.</w:t>
      </w:r>
      <w:r>
        <w:t xml:space="preserve"> If the rector refuses or neglects to call a meeting of the vestry, the clerk of the vestry, on the written request of at least two</w:t>
      </w:r>
      <w:r>
        <w:noBreakHyphen/>
        <w:t>thirds of all the wardens and vestry members, shall call a meeting of the vestry by giving at least fifteen days' written notice to be served on each member of the vestry personally; if personal service cannot be had, then upon such member by mailing the notice to his or her last known place of residence</w:t>
      </w:r>
    </w:p>
    <w:p w:rsidR="00D66BC3" w:rsidRDefault="00D66BC3">
      <w:r>
        <w:rPr>
          <w:b/>
        </w:rPr>
        <w:t xml:space="preserve">Sec. 6. Presiding Officer and Votes. </w:t>
      </w:r>
      <w:r>
        <w:t xml:space="preserve">The presiding officer of the vestry shall be the </w:t>
      </w:r>
      <w:commentRangeStart w:id="18"/>
      <w:r>
        <w:t>rector</w:t>
      </w:r>
      <w:commentRangeEnd w:id="18"/>
      <w:r w:rsidR="00F94BAB">
        <w:rPr>
          <w:rStyle w:val="CommentReference"/>
        </w:rPr>
        <w:commentReference w:id="18"/>
      </w:r>
      <w:r>
        <w:t xml:space="preserve">, or if there be none, or the rector be absent, the wardens who shall be called to the chair by a </w:t>
      </w:r>
      <w:commentRangeStart w:id="19"/>
      <w:r>
        <w:t>majority</w:t>
      </w:r>
      <w:commentRangeEnd w:id="19"/>
      <w:r w:rsidR="00F94BAB">
        <w:rPr>
          <w:rStyle w:val="CommentReference"/>
        </w:rPr>
        <w:commentReference w:id="19"/>
      </w:r>
      <w:r>
        <w:t xml:space="preserve"> of the votes, if both wardens be present; or the warden present, if but one be present. At each meeting of the vestry each member thereof shall be entitled to one vote.</w:t>
      </w:r>
    </w:p>
    <w:p w:rsidR="00D66BC3" w:rsidRDefault="00D66BC3">
      <w:r>
        <w:rPr>
          <w:b/>
        </w:rPr>
        <w:t>Sec. 7. Meeting Transactions</w:t>
      </w:r>
    </w:p>
    <w:p w:rsidR="00D66BC3" w:rsidRDefault="00D66BC3">
      <w:pPr>
        <w:pStyle w:val="level1"/>
      </w:pPr>
      <w:r>
        <w:rPr>
          <w:b/>
        </w:rPr>
        <w:t xml:space="preserve">(a) </w:t>
      </w:r>
      <w:r>
        <w:rPr>
          <w:b/>
        </w:rPr>
        <w:tab/>
        <w:t xml:space="preserve">Quorum. </w:t>
      </w:r>
      <w:r>
        <w:t>In order that any business may be transacted at a meeting of the vestry, there must be a quorum constituted as follows:</w:t>
      </w:r>
    </w:p>
    <w:p w:rsidR="00D66BC3" w:rsidRDefault="00D66BC3">
      <w:pPr>
        <w:pStyle w:val="level2"/>
      </w:pPr>
      <w:r>
        <w:t xml:space="preserve">(i) </w:t>
      </w:r>
      <w:r>
        <w:tab/>
        <w:t>The rector and at least a majority of the whole number of wardens and vestry memb</w:t>
      </w:r>
      <w:commentRangeStart w:id="20"/>
      <w:r>
        <w:t>e</w:t>
      </w:r>
      <w:commentRangeEnd w:id="20"/>
      <w:r w:rsidR="00F94BAB">
        <w:rPr>
          <w:rStyle w:val="CommentReference"/>
        </w:rPr>
        <w:commentReference w:id="20"/>
      </w:r>
      <w:r>
        <w:t>rs, or</w:t>
      </w:r>
    </w:p>
    <w:p w:rsidR="00D66BC3" w:rsidRDefault="00D66BC3">
      <w:pPr>
        <w:pStyle w:val="level2"/>
      </w:pPr>
      <w:r>
        <w:t xml:space="preserve">(ii) </w:t>
      </w:r>
      <w:r>
        <w:tab/>
        <w:t xml:space="preserve">If the rector be incapable of acting to call the meeting, or if having refused or </w:t>
      </w:r>
      <w:commentRangeStart w:id="21"/>
      <w:r>
        <w:t>neglected</w:t>
      </w:r>
      <w:commentRangeEnd w:id="21"/>
      <w:r w:rsidR="00F94BAB">
        <w:rPr>
          <w:rStyle w:val="CommentReference"/>
        </w:rPr>
        <w:commentReference w:id="21"/>
      </w:r>
      <w:r>
        <w:t xml:space="preserve"> to call the meeting, the meeting shall have been called by the clerk of the vestry as by Section 5 of this Article provided, or if there be no rector, then one warden and one more than a majority of the vestry members or both wardens and a majority of the vestry members, the rector, or</w:t>
      </w:r>
    </w:p>
    <w:p w:rsidR="00D66BC3" w:rsidRDefault="00D66BC3">
      <w:pPr>
        <w:pStyle w:val="level2"/>
      </w:pPr>
      <w:r>
        <w:t xml:space="preserve">(iii) </w:t>
      </w:r>
      <w:r>
        <w:tab/>
        <w:t xml:space="preserve">If the rector be absent from the diocese and shall have been so absent for over four calendar months, or if the meeting be called by the rector and the rector be absent therefrom or be incapable of acting thereat, one warden and a majority of </w:t>
      </w:r>
      <w:commentRangeStart w:id="22"/>
      <w:r>
        <w:t>the</w:t>
      </w:r>
      <w:commentRangeEnd w:id="22"/>
      <w:r w:rsidR="0031048B">
        <w:rPr>
          <w:rStyle w:val="CommentReference"/>
        </w:rPr>
        <w:commentReference w:id="22"/>
      </w:r>
      <w:r>
        <w:t xml:space="preserve"> vestry members or both wardens and one less than a majority of the vestry members shall be present.</w:t>
      </w:r>
    </w:p>
    <w:p w:rsidR="00D66BC3" w:rsidRDefault="00D66BC3">
      <w:pPr>
        <w:pStyle w:val="level1"/>
      </w:pPr>
      <w:r>
        <w:rPr>
          <w:b/>
        </w:rPr>
        <w:t xml:space="preserve">(b) </w:t>
      </w:r>
      <w:r>
        <w:rPr>
          <w:b/>
        </w:rPr>
        <w:tab/>
        <w:t xml:space="preserve">Action by Conference Telephone. </w:t>
      </w:r>
      <w:r>
        <w:t xml:space="preserve">Any one or more members of the vestry or of any committee thereof may participate in a meeting of the vestry or such committee by means of a conference telephone or similar equipment that allows all </w:t>
      </w:r>
      <w:commentRangeStart w:id="23"/>
      <w:r>
        <w:t>persons</w:t>
      </w:r>
      <w:commentRangeEnd w:id="23"/>
      <w:r w:rsidR="0031048B">
        <w:rPr>
          <w:rStyle w:val="CommentReference"/>
        </w:rPr>
        <w:commentReference w:id="23"/>
      </w:r>
      <w:r>
        <w:t xml:space="preserve"> participating in the meeting to hear each other at the same time. Participation by such means shall constitute presence in person at such a meeting.</w:t>
      </w:r>
    </w:p>
    <w:p w:rsidR="00D66BC3" w:rsidRDefault="00D66BC3">
      <w:pPr>
        <w:pStyle w:val="level1"/>
      </w:pPr>
      <w:r>
        <w:rPr>
          <w:b/>
        </w:rPr>
        <w:t xml:space="preserve">(c) </w:t>
      </w:r>
      <w:r>
        <w:rPr>
          <w:b/>
        </w:rPr>
        <w:tab/>
        <w:t xml:space="preserve">Action by Written Consent. </w:t>
      </w:r>
      <w:r>
        <w:t xml:space="preserve">Any action required or permitted to be taken by the vestry or any committee thereof may be taken without a meeting if all members of the vestry or of the committee consent in writing to the adoption of a resolution </w:t>
      </w:r>
      <w:commentRangeStart w:id="24"/>
      <w:r>
        <w:t>authorizing</w:t>
      </w:r>
      <w:commentRangeEnd w:id="24"/>
      <w:r w:rsidR="0031048B">
        <w:rPr>
          <w:rStyle w:val="CommentReference"/>
        </w:rPr>
        <w:commentReference w:id="24"/>
      </w:r>
      <w:r>
        <w:t xml:space="preserve"> the action. The resolution and the written consents thereto by the members of the vestry or committee shall be filed with the minutes of the proceedings of the vestry or committee.</w:t>
      </w:r>
    </w:p>
    <w:p w:rsidR="00D66BC3" w:rsidRDefault="00D66BC3">
      <w:r>
        <w:rPr>
          <w:b/>
        </w:rPr>
        <w:t xml:space="preserve">Sec. 8. Corporate Instruments. </w:t>
      </w:r>
      <w:r>
        <w:t>All deeds, contracts and other instruments of the corporation shall be executed under and by direction of the vestry and shall be signed by such officer or officers as may be specified by the vestry and, in a proper case, sealed with the corporate seal attested by the clerk of the vestry.</w:t>
      </w:r>
    </w:p>
    <w:p w:rsidR="00D66BC3" w:rsidRDefault="00D66BC3">
      <w:r>
        <w:rPr>
          <w:b/>
        </w:rPr>
        <w:t xml:space="preserve">Sec. 9. Financial Obligations. </w:t>
      </w:r>
      <w:r>
        <w:t>No obligations or bills shall be contracted for the corporation, nor commitments of any kind made or entered into on its behalf, nor disbursements made, involving a liability or expenditure exceeding ______ dollars, by anyone purporting to represent the corporation in an official capacity or otherwise, except as specifically directed or approved by the vestry in advance, or as specifically provided for as regularly accruing and recurring items of expense in a budget duly adopted by the vestry and currently in effect.</w:t>
      </w:r>
    </w:p>
    <w:p w:rsidR="00D66BC3" w:rsidRDefault="00D66BC3">
      <w:r>
        <w:t>Notwithstanding the foregoing, in case of emergency and if it be impossible or inexpedient to call a meeting of the vestry, a commitment may be entered into, or an indebtedness may be incurred, or a payment may be made, even though not so authorized, for an amount not to exceed _______ dollars, upon the approval of the treasurer, or if the treasurer be incapacitated or absent, of the assistant treasurer if there be one, and the concurrence of the two wardens, or if one of the wardens be incapacitated or absent, then of the other warden and one of the members, or if both wardens be incapacitated or absent, then of any two members. A report of any transaction consummated pursuant to the provisions of this section shall be made at the next succeeding vestry meeting.</w:t>
      </w:r>
    </w:p>
    <w:p w:rsidR="00D66BC3" w:rsidRDefault="00D66BC3">
      <w:r>
        <w:rPr>
          <w:b/>
        </w:rPr>
        <w:t>Sec. 10. Restrictions on Major Acts.</w:t>
      </w:r>
      <w:r>
        <w:t xml:space="preserve"> The Vestry shall not take any measure to effect the sale, mortgage, lease or other disposition of the real property of the corporation, or the sale or disposition of the capital or principal of the personal property of the corporation, nor take any action which would impair the rights of the rector, unless the rector, if the parish </w:t>
      </w:r>
      <w:commentRangeStart w:id="25"/>
      <w:r>
        <w:t>then</w:t>
      </w:r>
      <w:commentRangeEnd w:id="25"/>
      <w:r w:rsidR="0031048B">
        <w:rPr>
          <w:rStyle w:val="CommentReference"/>
        </w:rPr>
        <w:commentReference w:id="25"/>
      </w:r>
      <w:r>
        <w:t xml:space="preserve"> have one, be present. Further, the vestry shall not make application to any court for leave to sell, mortgage or lease for a term exceeding five years any of the corporation's real property (as in such cases by law required) without the consent of the Bishop of the Diocese of New York and of the Standing Committee thereof, provided, however, that if the see be </w:t>
      </w:r>
      <w:commentRangeStart w:id="26"/>
      <w:r>
        <w:t>vacant</w:t>
      </w:r>
      <w:commentRangeEnd w:id="26"/>
      <w:r w:rsidR="0031048B">
        <w:rPr>
          <w:rStyle w:val="CommentReference"/>
        </w:rPr>
        <w:commentReference w:id="26"/>
      </w:r>
      <w:r>
        <w:t>, or if the Bishop be absent or unable to act, the consent of the Standing Committee with their certificate of the vacancy of the see or of the absence or disability of the Bishop shall suffice.</w:t>
      </w:r>
    </w:p>
    <w:p w:rsidR="00D66BC3" w:rsidRDefault="00D66BC3">
      <w:r>
        <w:rPr>
          <w:b/>
        </w:rPr>
        <w:t>Sec. 11. Investments.</w:t>
      </w:r>
      <w:r>
        <w:t xml:space="preserve"> Subject to the limitations and conditions contained in any gift, devise or bequest, the vestry may invest the funds of the corporation in such securities, </w:t>
      </w:r>
      <w:commentRangeStart w:id="27"/>
      <w:r>
        <w:t>investments</w:t>
      </w:r>
      <w:commentRangeEnd w:id="27"/>
      <w:r w:rsidR="0031048B">
        <w:rPr>
          <w:rStyle w:val="CommentReference"/>
        </w:rPr>
        <w:commentReference w:id="27"/>
      </w:r>
      <w:r>
        <w:t>, or other property, real or personal, located within or without the state of New York, as to it shall seem advisable, without being restricted to those classes of securities that are lawful for the investment of trust funds under the laws of the state of New York.</w:t>
      </w:r>
    </w:p>
    <w:p w:rsidR="00D66BC3" w:rsidRDefault="00D66BC3">
      <w:pPr>
        <w:pStyle w:val="Heading2"/>
      </w:pPr>
      <w:bookmarkStart w:id="28" w:name="_Toc382369050"/>
      <w:r>
        <w:t>ARTICLE III:</w:t>
      </w:r>
      <w:r>
        <w:tab/>
        <w:t>Clerk, Treasurer, Assistant Treasurer and Counsel</w:t>
      </w:r>
      <w:bookmarkEnd w:id="28"/>
    </w:p>
    <w:p w:rsidR="00D66BC3" w:rsidRDefault="00D66BC3">
      <w:r>
        <w:rPr>
          <w:b/>
        </w:rPr>
        <w:t xml:space="preserve">Sec. 1. Election of Clerk. </w:t>
      </w:r>
      <w:r>
        <w:t>At the first meeting of the members of the vestry after each annual corporation election, a clerk of the vestry shall be elected from among their number to serve for one year and until a successor is elected and qualified.</w:t>
      </w:r>
    </w:p>
    <w:p w:rsidR="00D66BC3" w:rsidRDefault="00D66BC3">
      <w:r>
        <w:rPr>
          <w:b/>
        </w:rPr>
        <w:t xml:space="preserve">Sec. 2. Duties of Clerk. </w:t>
      </w:r>
      <w:r>
        <w:t>The clerk of the vestry shall keep a</w:t>
      </w:r>
      <w:r>
        <w:rPr>
          <w:b/>
        </w:rPr>
        <w:t xml:space="preserve"> </w:t>
      </w:r>
      <w:r>
        <w:t xml:space="preserve">record of the proceedings of the vestry, shall attest to the minutes thereof and all corporate acts, shall preserve and have charge of all papers and books (other than those of a fiscal character) and of the seal of the </w:t>
      </w:r>
      <w:commentRangeStart w:id="29"/>
      <w:r>
        <w:t>corporation</w:t>
      </w:r>
      <w:commentRangeEnd w:id="29"/>
      <w:r w:rsidR="0059370B">
        <w:rPr>
          <w:rStyle w:val="CommentReference"/>
        </w:rPr>
        <w:commentReference w:id="29"/>
      </w:r>
      <w:r>
        <w:t>, and shall deliver the same to his or her successor, or, if circumstances render it necessary, to the rector or, if there be none, to the wardens. The clerk of the vestry shall sign, in his or her official capacity and in the name of and on behalf of the corporation such contracts, certificates, letters, communications and other documents and instruments as from time to time he or she may be specifically directed by the vestry so to do.</w:t>
      </w:r>
    </w:p>
    <w:p w:rsidR="00D66BC3" w:rsidRDefault="00D66BC3">
      <w:r>
        <w:rPr>
          <w:b/>
        </w:rPr>
        <w:t xml:space="preserve">Sec. 3. Election of Treasurer. </w:t>
      </w:r>
      <w:r>
        <w:t xml:space="preserve">At the first meeting of the vestry after each annual corporation </w:t>
      </w:r>
      <w:commentRangeStart w:id="30"/>
      <w:r>
        <w:t>election</w:t>
      </w:r>
      <w:commentRangeEnd w:id="30"/>
      <w:r w:rsidR="0059370B">
        <w:rPr>
          <w:rStyle w:val="CommentReference"/>
        </w:rPr>
        <w:commentReference w:id="30"/>
      </w:r>
      <w:r>
        <w:t>, it shall elect a treasurer, and may, in its discretion, elect an assistant treasurer, neither of whom need be members of the vestry, to serve for one year and until their respective successors are elected and qualified.</w:t>
      </w:r>
    </w:p>
    <w:p w:rsidR="00D66BC3" w:rsidRDefault="00D66BC3">
      <w:r>
        <w:rPr>
          <w:b/>
        </w:rPr>
        <w:t>Sec. 4 Duties of Treasurer</w:t>
      </w:r>
    </w:p>
    <w:p w:rsidR="00D66BC3" w:rsidRDefault="00D66BC3">
      <w:pPr>
        <w:pStyle w:val="level1"/>
      </w:pPr>
      <w:r>
        <w:rPr>
          <w:b/>
        </w:rPr>
        <w:t xml:space="preserve">(a) </w:t>
      </w:r>
      <w:r>
        <w:rPr>
          <w:b/>
        </w:rPr>
        <w:tab/>
        <w:t xml:space="preserve">General. </w:t>
      </w:r>
      <w:r>
        <w:t xml:space="preserve">The treasurer shall receive and keep all funds paid to him or her for the purposes of the corporation. The treasurer shall deposit these funds in the name of the corporation in the bank or banks, trust company or trust companies, or other depository or depositories, which the vestry shall from time to time </w:t>
      </w:r>
      <w:commentRangeStart w:id="31"/>
      <w:r>
        <w:t>designate</w:t>
      </w:r>
      <w:commentRangeEnd w:id="31"/>
      <w:r w:rsidR="008420B5">
        <w:rPr>
          <w:rStyle w:val="CommentReference"/>
        </w:rPr>
        <w:commentReference w:id="31"/>
      </w:r>
      <w:r>
        <w:t>. Except as otherwise provided in the by</w:t>
      </w:r>
      <w:r>
        <w:noBreakHyphen/>
        <w:t xml:space="preserve">laws or by resolution of the vestry, the treasurer, shall sign checks and drafts in connection with both the receipt and payment of money, and on the order of the vestry shall sign or countersign, as the treasurer may be directed, promissory notes, legal instruments or other </w:t>
      </w:r>
      <w:commentRangeStart w:id="32"/>
      <w:r>
        <w:t>papers</w:t>
      </w:r>
      <w:commentRangeEnd w:id="32"/>
      <w:r w:rsidR="008420B5">
        <w:rPr>
          <w:rStyle w:val="CommentReference"/>
        </w:rPr>
        <w:commentReference w:id="32"/>
      </w:r>
      <w:r>
        <w:t>. The treasurer shall be responsible for the deposit and safekeeping in banks, trust companies or other depositories, designated by the vestry, of all permanent funds and all securities owned or held in trust by the corporation, but only such institutions shall be so designated as are Federal or New York State banks or Diocesan Corporations and as shall agree in writing, on behalf of themselves as well as any nominee or nominees of theirs, to be responsible for the safe return of the securities received, upon written demand made therefore signed by any two of the following:</w:t>
      </w:r>
    </w:p>
    <w:p w:rsidR="00D66BC3" w:rsidRDefault="00D66BC3">
      <w:pPr>
        <w:pStyle w:val="level2"/>
      </w:pPr>
      <w:r>
        <w:tab/>
        <w:t xml:space="preserve">The rector; </w:t>
      </w:r>
    </w:p>
    <w:p w:rsidR="00D66BC3" w:rsidRDefault="00D66BC3">
      <w:pPr>
        <w:pStyle w:val="level2"/>
      </w:pPr>
      <w:r>
        <w:tab/>
        <w:t xml:space="preserve">A warden to be designated by the vestry; </w:t>
      </w:r>
    </w:p>
    <w:p w:rsidR="00D66BC3" w:rsidRDefault="00D66BC3">
      <w:pPr>
        <w:pStyle w:val="level2"/>
      </w:pPr>
      <w:r>
        <w:tab/>
        <w:t>The treasurer.</w:t>
      </w:r>
    </w:p>
    <w:p w:rsidR="00D66BC3" w:rsidRDefault="00D66BC3">
      <w:pPr>
        <w:pStyle w:val="level1"/>
      </w:pPr>
      <w:r>
        <w:tab/>
        <w:t>Further, the treasurer shall make and keep records of all trusts and permanent funds showing at least the following:</w:t>
      </w:r>
    </w:p>
    <w:p w:rsidR="00D66BC3" w:rsidRDefault="00D66BC3">
      <w:pPr>
        <w:pStyle w:val="level2"/>
      </w:pPr>
      <w:r>
        <w:t xml:space="preserve">(i) </w:t>
      </w:r>
      <w:r>
        <w:tab/>
        <w:t xml:space="preserve">Source and date. </w:t>
      </w:r>
    </w:p>
    <w:p w:rsidR="00D66BC3" w:rsidRDefault="00D66BC3">
      <w:pPr>
        <w:pStyle w:val="level2"/>
      </w:pPr>
      <w:r>
        <w:t xml:space="preserve">(ii) </w:t>
      </w:r>
      <w:r>
        <w:tab/>
        <w:t xml:space="preserve">Terms governing the use of principal and income. </w:t>
      </w:r>
    </w:p>
    <w:p w:rsidR="00D66BC3" w:rsidRDefault="00D66BC3">
      <w:pPr>
        <w:pStyle w:val="level2"/>
      </w:pPr>
      <w:r>
        <w:t xml:space="preserve">(iii) </w:t>
      </w:r>
      <w:r>
        <w:tab/>
        <w:t xml:space="preserve">To whom and how often reports of condition are to be made. </w:t>
      </w:r>
    </w:p>
    <w:p w:rsidR="00D66BC3" w:rsidRDefault="00D66BC3">
      <w:pPr>
        <w:pStyle w:val="level2"/>
      </w:pPr>
      <w:r>
        <w:t xml:space="preserve">(iv) </w:t>
      </w:r>
      <w:r>
        <w:tab/>
        <w:t>How the funds are invested.</w:t>
      </w:r>
    </w:p>
    <w:p w:rsidR="00D66BC3" w:rsidRDefault="00D66BC3">
      <w:pPr>
        <w:pStyle w:val="level1"/>
      </w:pPr>
      <w:r>
        <w:rPr>
          <w:b/>
        </w:rPr>
        <w:t xml:space="preserve">(b) </w:t>
      </w:r>
      <w:r>
        <w:rPr>
          <w:b/>
        </w:rPr>
        <w:tab/>
        <w:t xml:space="preserve">Property and Liability Insurance. </w:t>
      </w:r>
      <w:r>
        <w:t>The treasurer shall keep the corporation's</w:t>
      </w:r>
      <w:r w:rsidR="001C473B">
        <w:t xml:space="preserve"> </w:t>
      </w:r>
      <w:r>
        <w:t xml:space="preserve">buildings and contents insured against fire and other customary hazards </w:t>
      </w:r>
      <w:commentRangeStart w:id="33"/>
      <w:r>
        <w:t>and</w:t>
      </w:r>
      <w:commentRangeEnd w:id="33"/>
      <w:r w:rsidR="008420B5">
        <w:rPr>
          <w:rStyle w:val="CommentReference"/>
        </w:rPr>
        <w:commentReference w:id="33"/>
      </w:r>
      <w:r>
        <w:t xml:space="preserve"> shall take out public liability insurance on the corporation's premises and on its motor vehicles, if any, and shall secure and maintain such other kinds of insurance as from time to time may be reasonably required, all pursuant to the direction of, and in amounts fixed by, the vestry.</w:t>
      </w:r>
    </w:p>
    <w:p w:rsidR="00D66BC3" w:rsidRDefault="00D66BC3">
      <w:pPr>
        <w:pStyle w:val="level1"/>
      </w:pPr>
      <w:r>
        <w:rPr>
          <w:b/>
        </w:rPr>
        <w:t xml:space="preserve">(c) </w:t>
      </w:r>
      <w:r>
        <w:rPr>
          <w:b/>
        </w:rPr>
        <w:tab/>
        <w:t xml:space="preserve">Indemnification. </w:t>
      </w:r>
      <w:r>
        <w:t xml:space="preserve">The corporation shall provide indemnification of its vestry and officers to the fullest extent permitted by and in accordance with the standards and </w:t>
      </w:r>
      <w:commentRangeStart w:id="34"/>
      <w:r>
        <w:t>procedures</w:t>
      </w:r>
      <w:commentRangeEnd w:id="34"/>
      <w:r w:rsidR="008420B5">
        <w:rPr>
          <w:rStyle w:val="CommentReference"/>
        </w:rPr>
        <w:commentReference w:id="34"/>
      </w:r>
      <w:r>
        <w:t xml:space="preserve"> provided for in Sections 721 through 726 of the New York State Not</w:t>
      </w:r>
      <w:r>
        <w:noBreakHyphen/>
        <w:t>ForProfit Corporation Law.</w:t>
      </w:r>
    </w:p>
    <w:p w:rsidR="00D66BC3" w:rsidRDefault="00D66BC3">
      <w:pPr>
        <w:pStyle w:val="level1"/>
      </w:pPr>
      <w:r>
        <w:rPr>
          <w:b/>
        </w:rPr>
        <w:t xml:space="preserve">(d) </w:t>
      </w:r>
      <w:r>
        <w:rPr>
          <w:b/>
        </w:rPr>
        <w:tab/>
        <w:t xml:space="preserve">Reports. </w:t>
      </w:r>
      <w:r>
        <w:t xml:space="preserve">At each regular meeting of the vestry, and at such other times as it may request, the treasurer shall present a written statement of all funds received and expended and of such other data as may be deemed pertinent or essential to a showing of the then current financial condition of the corporation. At the end of each calendar year, the treasurer shall prepare an annual report for said </w:t>
      </w:r>
      <w:commentRangeStart w:id="35"/>
      <w:r>
        <w:t>year</w:t>
      </w:r>
      <w:commentRangeEnd w:id="35"/>
      <w:r w:rsidR="008420B5">
        <w:rPr>
          <w:rStyle w:val="CommentReference"/>
        </w:rPr>
        <w:commentReference w:id="35"/>
      </w:r>
      <w:r>
        <w:t xml:space="preserve"> and present the same at the next ensuing annual corporation election. At the termination of his or her service as such, the treasurer shall deliver into the hands of his or her successor, or of the wardens, all moneys, books, papers or other property of the corporation then in his or her hands or possessions.</w:t>
      </w:r>
    </w:p>
    <w:p w:rsidR="00D66BC3" w:rsidRDefault="00D66BC3">
      <w:pPr>
        <w:pStyle w:val="level1"/>
      </w:pPr>
      <w:r>
        <w:rPr>
          <w:b/>
        </w:rPr>
        <w:t xml:space="preserve">(e) </w:t>
      </w:r>
      <w:r>
        <w:rPr>
          <w:b/>
        </w:rPr>
        <w:tab/>
        <w:t xml:space="preserve">Assistant Treasurer. </w:t>
      </w:r>
      <w:r>
        <w:t>If an assistant treasurer shall have been elected as permitted by these by</w:t>
      </w:r>
      <w:r>
        <w:noBreakHyphen/>
        <w:t xml:space="preserve">laws, he or she shall perform such duties, including those of treasurer, </w:t>
      </w:r>
      <w:commentRangeStart w:id="36"/>
      <w:r>
        <w:t>as</w:t>
      </w:r>
      <w:commentRangeEnd w:id="36"/>
      <w:r w:rsidR="008420B5">
        <w:rPr>
          <w:rStyle w:val="CommentReference"/>
        </w:rPr>
        <w:commentReference w:id="36"/>
      </w:r>
      <w:r>
        <w:t xml:space="preserve"> may be assigned from time to time by the vestry, or by the treasurer with the vestry's approval. During the treasurer's absence or disability, the treasurer's full powers and duties shall devolve upon the assistant treasurer.</w:t>
      </w:r>
    </w:p>
    <w:p w:rsidR="00D66BC3" w:rsidRDefault="00D66BC3">
      <w:pPr>
        <w:pStyle w:val="level1"/>
      </w:pPr>
      <w:r>
        <w:rPr>
          <w:b/>
        </w:rPr>
        <w:t xml:space="preserve">(f) </w:t>
      </w:r>
      <w:r>
        <w:rPr>
          <w:b/>
        </w:rPr>
        <w:tab/>
        <w:t xml:space="preserve">Surety Bond. </w:t>
      </w:r>
      <w:r>
        <w:t xml:space="preserve">The treasurer shall be required to give a good and satisfactory surety bond or bonds for the faithful performance of his or her duties as such in an amount to be determined by the vestry. Likewise, when specifically required by the vestry, </w:t>
      </w:r>
      <w:commentRangeStart w:id="37"/>
      <w:r>
        <w:t>and</w:t>
      </w:r>
      <w:commentRangeEnd w:id="37"/>
      <w:r w:rsidR="008420B5">
        <w:rPr>
          <w:rStyle w:val="CommentReference"/>
        </w:rPr>
        <w:commentReference w:id="37"/>
      </w:r>
      <w:r>
        <w:t>, in any event where the funds to be handled by him or her at any one time during the calendar year may exceed ______ dollars, the assistant treasurer, if one be elected, shall give a similar bond or bonds for the faithful performance of his or her duties as such in an amount to be determined by the vestry. The expense incurred in procuring any such bond or bonds shall be borne by the corporation.</w:t>
      </w:r>
    </w:p>
    <w:p w:rsidR="00D66BC3" w:rsidRDefault="00D66BC3">
      <w:pPr>
        <w:pStyle w:val="level1"/>
      </w:pPr>
      <w:r>
        <w:rPr>
          <w:b/>
        </w:rPr>
        <w:t xml:space="preserve">(g) </w:t>
      </w:r>
      <w:r>
        <w:rPr>
          <w:b/>
        </w:rPr>
        <w:tab/>
        <w:t xml:space="preserve">Audit. </w:t>
      </w:r>
      <w:r>
        <w:t xml:space="preserve">As soon as conveniently may be done at the end of each calendar year and prior to the next ensuing annual election of the corporation, the treasurer's books </w:t>
      </w:r>
      <w:commentRangeStart w:id="38"/>
      <w:r>
        <w:t>and</w:t>
      </w:r>
      <w:commentRangeEnd w:id="38"/>
      <w:r w:rsidR="008420B5">
        <w:rPr>
          <w:rStyle w:val="CommentReference"/>
        </w:rPr>
        <w:commentReference w:id="38"/>
      </w:r>
      <w:r>
        <w:t xml:space="preserve"> accounts for such year shall be audited by an independent Certified Public Accountant, or such audit committee as shall be authorized by appropriate diocesan authority, and a report thereof rendered to the vestry. If between annual elections, a vacancy shall occur in the office of treasurer, a like audit shall be made for the period beginning with the date as of which an audit was last previously concluded and ending with the date that such vacancy occurred, and a report thereof rendered to the vestry.</w:t>
      </w:r>
    </w:p>
    <w:p w:rsidR="00D66BC3" w:rsidRDefault="00D66BC3">
      <w:r>
        <w:rPr>
          <w:b/>
        </w:rPr>
        <w:t xml:space="preserve">Sec. 5. Counsel. </w:t>
      </w:r>
      <w:r>
        <w:t xml:space="preserve">The vestry may, in its discretion, appoint a member of the bar of the state of </w:t>
      </w:r>
      <w:smartTag w:uri="urn:schemas-microsoft-com:office:smarttags" w:element="State">
        <w:smartTag w:uri="urn:schemas-microsoft-com:office:smarttags" w:element="place">
          <w:r>
            <w:t>New York</w:t>
          </w:r>
        </w:smartTag>
      </w:smartTag>
      <w:r>
        <w:t xml:space="preserve"> as counsel to the corporation who shall be the legal advisor of the vestry in all matters affecting the corporate status of the parish and the management of its temporal affairs. The counsel need not be a member of the vestry.</w:t>
      </w:r>
    </w:p>
    <w:p w:rsidR="00D66BC3" w:rsidRDefault="00D66BC3">
      <w:pPr>
        <w:pStyle w:val="Heading2"/>
      </w:pPr>
      <w:bookmarkStart w:id="39" w:name="_Toc382369051"/>
      <w:r>
        <w:t>ARTICLE IV:</w:t>
      </w:r>
      <w:r>
        <w:tab/>
        <w:t>Committees</w:t>
      </w:r>
      <w:bookmarkEnd w:id="39"/>
    </w:p>
    <w:p w:rsidR="00D66BC3" w:rsidRDefault="00D66BC3">
      <w:pPr>
        <w:rPr>
          <w:b/>
        </w:rPr>
      </w:pPr>
      <w:r>
        <w:rPr>
          <w:b/>
        </w:rPr>
        <w:t xml:space="preserve">Sec. 1. Standing and Special Committees. </w:t>
      </w:r>
      <w:r>
        <w:t xml:space="preserve">The vestry may authorize and discontinue from time to time such standing committees and such special committees as it may deem advantageous, and define the duties and powers of each and fix the number of members </w:t>
      </w:r>
      <w:commentRangeStart w:id="40"/>
      <w:r>
        <w:t>thereof</w:t>
      </w:r>
      <w:commentRangeEnd w:id="40"/>
      <w:r w:rsidR="003B315A">
        <w:rPr>
          <w:rStyle w:val="CommentReference"/>
        </w:rPr>
        <w:commentReference w:id="40"/>
      </w:r>
      <w:r>
        <w:t>. Unless otherwise specifically provided upon the creation of a committee, membership thereon need not be confined to members of the vestry. All appointments to committees, both initially upon their organization and when vacancies shall have occurred, shall be made by the rector, unless otherwise specifically ordered by the vestry. Memberships of all standing committees shall terminate at the first meeting of the vestry held after the annual corporation election each year or as soon thereafter as the new members shall have qualified. The rector shall be ex</w:t>
      </w:r>
      <w:r>
        <w:noBreakHyphen/>
        <w:t>officio a member of each standing committee.</w:t>
      </w:r>
    </w:p>
    <w:p w:rsidR="00D66BC3" w:rsidRDefault="00D66BC3">
      <w:r>
        <w:rPr>
          <w:b/>
        </w:rPr>
        <w:t xml:space="preserve">Sec. 2. Limitations: </w:t>
      </w:r>
      <w:r>
        <w:t>The prohibitions and restrictions and limitations contained in Sections 8 and 9 of Article II of these by</w:t>
      </w:r>
      <w:r>
        <w:noBreakHyphen/>
        <w:t>laws shall apply to committees as well as to individuals.</w:t>
      </w:r>
    </w:p>
    <w:p w:rsidR="00D66BC3" w:rsidRDefault="00D66BC3">
      <w:pPr>
        <w:pStyle w:val="Heading2"/>
      </w:pPr>
      <w:bookmarkStart w:id="41" w:name="_Toc382369052"/>
      <w:r>
        <w:t>ARTICLE V:</w:t>
      </w:r>
      <w:r>
        <w:tab/>
        <w:t>Vacancies in Vestry Appointments</w:t>
      </w:r>
      <w:bookmarkEnd w:id="41"/>
    </w:p>
    <w:p w:rsidR="00D66BC3" w:rsidRDefault="00D66BC3">
      <w:r>
        <w:t>Vacancies from any cause whatever in the office of clerk of the vestry, treasurer, assistant treasurer or counsel, or in any membership appointment by the vestry to a committee, occurring during the term for which such election or appointment was originally made, may be filled by the vestry, by a majority vote, at any regular or special meeting thereof.</w:t>
      </w:r>
    </w:p>
    <w:p w:rsidR="00D66BC3" w:rsidRDefault="00D66BC3">
      <w:pPr>
        <w:pStyle w:val="Heading2"/>
      </w:pPr>
      <w:bookmarkStart w:id="42" w:name="_Toc382369053"/>
      <w:r>
        <w:t>ARTICLE VI:</w:t>
      </w:r>
      <w:r w:rsidR="001C314C">
        <w:t> </w:t>
      </w:r>
      <w:r>
        <w:t>Duties of Members of the Vestry and Officers of the Corporation</w:t>
      </w:r>
      <w:bookmarkEnd w:id="42"/>
    </w:p>
    <w:p w:rsidR="00D66BC3" w:rsidRDefault="00D66BC3">
      <w:r>
        <w:rPr>
          <w:b/>
          <w:sz w:val="24"/>
        </w:rPr>
        <w:t xml:space="preserve">Sec. 1. Good </w:t>
      </w:r>
      <w:r>
        <w:rPr>
          <w:b/>
        </w:rPr>
        <w:t xml:space="preserve">Faith </w:t>
      </w:r>
      <w:r>
        <w:rPr>
          <w:b/>
          <w:sz w:val="24"/>
        </w:rPr>
        <w:t>and Diligence.</w:t>
      </w:r>
      <w:r>
        <w:rPr>
          <w:sz w:val="24"/>
        </w:rPr>
        <w:t xml:space="preserve"> </w:t>
      </w:r>
      <w:r>
        <w:t xml:space="preserve">Members of the vestry and officers of the corporation </w:t>
      </w:r>
      <w:commentRangeStart w:id="43"/>
      <w:r>
        <w:t>shall</w:t>
      </w:r>
      <w:commentRangeEnd w:id="43"/>
      <w:r w:rsidR="003B315A">
        <w:rPr>
          <w:rStyle w:val="CommentReference"/>
        </w:rPr>
        <w:commentReference w:id="43"/>
      </w:r>
      <w:r>
        <w:t xml:space="preserve"> discharge the duties of their respective positions in good faith and with that degree of diligence, care and skill that ordinarily prudent persons would exercise under similar circumstances in like positions. In the administration of the powers to make and retain investments pursuant to Section 512 of the New York State Not</w:t>
      </w:r>
      <w:r>
        <w:noBreakHyphen/>
        <w:t>for</w:t>
      </w:r>
      <w:r>
        <w:noBreakHyphen/>
        <w:t xml:space="preserve">Profit Corporation Law and to appropriate appreciation pursuant to section 513 of that </w:t>
      </w:r>
      <w:commentRangeStart w:id="44"/>
      <w:r>
        <w:t>Law</w:t>
      </w:r>
      <w:commentRangeEnd w:id="44"/>
      <w:r w:rsidR="003B315A">
        <w:rPr>
          <w:rStyle w:val="CommentReference"/>
        </w:rPr>
        <w:commentReference w:id="44"/>
      </w:r>
      <w:r>
        <w:t>, the vestry shall consider among other relevant factors the long</w:t>
      </w:r>
      <w:r>
        <w:noBreakHyphen/>
        <w:t xml:space="preserve"> and short</w:t>
      </w:r>
      <w:r>
        <w:noBreakHyphen/>
        <w:t>term financial needs of the corporation, its present and anticipated financial requirements, expected total return on its investments, price level trends, and general economic conditions.</w:t>
      </w:r>
    </w:p>
    <w:p w:rsidR="00D66BC3" w:rsidRDefault="00D66BC3">
      <w:r>
        <w:rPr>
          <w:b/>
        </w:rPr>
        <w:t>Sec. 2. Reliance Upon Financial Statements.</w:t>
      </w:r>
      <w:r>
        <w:t xml:space="preserve"> In discharging their duties the members of the vestry and officers of the corporation, </w:t>
      </w:r>
      <w:commentRangeStart w:id="45"/>
      <w:r>
        <w:t>when</w:t>
      </w:r>
      <w:commentRangeEnd w:id="45"/>
      <w:r w:rsidR="003B315A">
        <w:rPr>
          <w:rStyle w:val="CommentReference"/>
        </w:rPr>
        <w:commentReference w:id="45"/>
      </w:r>
      <w:r>
        <w:t xml:space="preserve"> acting in good faith, may rely upon financial statements of the corporation represented to them to be correct by the treasurer or other officer of the corporation having charge of its books of accounts, or stated in a written report by an independent public or certified public accountant or firm of such accountants fairly to reflect the financial condition of the corporation.</w:t>
      </w:r>
    </w:p>
    <w:p w:rsidR="00D66BC3" w:rsidRDefault="00D66BC3">
      <w:pPr>
        <w:pStyle w:val="Heading2"/>
      </w:pPr>
      <w:bookmarkStart w:id="46" w:name="_Toc382369054"/>
      <w:r>
        <w:t>ARTICLE VII:</w:t>
      </w:r>
      <w:r>
        <w:tab/>
        <w:t>Budget</w:t>
      </w:r>
      <w:bookmarkEnd w:id="46"/>
    </w:p>
    <w:p w:rsidR="00D66BC3" w:rsidRDefault="00D66BC3">
      <w:r>
        <w:t>Sec. 1. Preparation and Adoption. An officer or committee designated by the vestry annually shall prepare and submit to the vestry, by a date in the then current calendar year fixed by the vestry and subsequent to September 30 of that year, an itemized statement of the anticipated expenditures of the parish for corporate purposes for the year beginning January first next ensuing, which statement, as so submitted, shall be subject to revision by the vestry. Upon said statement having been adopted by the vestry, either in revised or unrevised form, it shall become the tentative budget of corporation expenditures for the said calendar year next ensuing. Thereafter, and following the annual solicitation of subscriptions to the corporation from persons desiring to contribute to its support for the said ensuing year, the vestry, at a meeting held not later than the thirty</w:t>
      </w:r>
      <w:r>
        <w:noBreakHyphen/>
        <w:t>first day of December of the then current year, shall adopt in final and complete form, a budget of anticipated income and expenditures for the year beginning January first next ensuing.</w:t>
      </w:r>
    </w:p>
    <w:p w:rsidR="00D66BC3" w:rsidRDefault="00D66BC3">
      <w:r>
        <w:t>Sec. 2. Control and Revision. The budget as so adopted in final and complete form shall control the operations of the corporation during the calendar year for which it was adopted, subject to the direction and control of the vestry. The vestry may revise and re</w:t>
      </w:r>
      <w:r>
        <w:noBreakHyphen/>
        <w:t>adopt the budget at any time or times during such year for reasons deemed sufficient by an affirmative vote of not less than two</w:t>
      </w:r>
      <w:r>
        <w:noBreakHyphen/>
        <w:t xml:space="preserve">thirds of the vestry membership. </w:t>
      </w:r>
    </w:p>
    <w:p w:rsidR="00D66BC3" w:rsidRDefault="00D66BC3">
      <w:pPr>
        <w:pStyle w:val="Heading2"/>
      </w:pPr>
      <w:bookmarkStart w:id="47" w:name="_Toc382369055"/>
      <w:r>
        <w:t>ARTICLE VII!:</w:t>
      </w:r>
      <w:r>
        <w:tab/>
        <w:t>Access to Safe Deposit Boxes</w:t>
      </w:r>
      <w:bookmarkEnd w:id="47"/>
    </w:p>
    <w:p w:rsidR="00D66BC3" w:rsidRDefault="00D66BC3">
      <w:r>
        <w:t>All safe deposit companies shall be designated by the vestry and the terms of rental of any vault space shall limit access thereto to any two, but not less than two, of the following:</w:t>
      </w:r>
    </w:p>
    <w:p w:rsidR="00D66BC3" w:rsidRDefault="00D66BC3">
      <w:pPr>
        <w:pStyle w:val="level2"/>
      </w:pPr>
      <w:r>
        <w:t xml:space="preserve">The rector </w:t>
      </w:r>
    </w:p>
    <w:p w:rsidR="00D66BC3" w:rsidRDefault="00D66BC3">
      <w:pPr>
        <w:pStyle w:val="level2"/>
      </w:pPr>
      <w:r>
        <w:t xml:space="preserve">A warden to be designated by the vestry </w:t>
      </w:r>
    </w:p>
    <w:p w:rsidR="00D66BC3" w:rsidRDefault="00D66BC3">
      <w:pPr>
        <w:pStyle w:val="level2"/>
      </w:pPr>
      <w:r>
        <w:t>The treasurer</w:t>
      </w:r>
    </w:p>
    <w:p w:rsidR="00D66BC3" w:rsidRDefault="00D66BC3">
      <w:pPr>
        <w:pStyle w:val="Heading2"/>
      </w:pPr>
      <w:bookmarkStart w:id="48" w:name="_Toc382369056"/>
      <w:r>
        <w:t>ARTICLE IX:</w:t>
      </w:r>
      <w:r>
        <w:tab/>
        <w:t>Seal</w:t>
      </w:r>
      <w:bookmarkEnd w:id="48"/>
    </w:p>
    <w:p w:rsidR="00D66BC3" w:rsidRDefault="00D66BC3">
      <w:pPr>
        <w:ind w:left="2160" w:hanging="2160"/>
      </w:pPr>
      <w:r>
        <w:rPr>
          <w:i/>
        </w:rPr>
        <w:t>SEAL</w:t>
      </w:r>
      <w:r>
        <w:tab/>
        <w:t>The corporate seal of the corporation shall be in the form impressed upon the margin opposite to this Article IX, to wit: Two concentric circles, the outer containing the words, (Church Name) (Town) and the inner the words and figures "Incorporated (Year) (County), N.Y."</w:t>
      </w:r>
    </w:p>
    <w:p w:rsidR="00D66BC3" w:rsidRDefault="00CA743B">
      <w:pPr>
        <w:pStyle w:val="Heading2"/>
      </w:pPr>
      <w:bookmarkStart w:id="49" w:name="_Toc382369057"/>
      <w:r>
        <w:t>ARTICLE X:</w:t>
      </w:r>
      <w:r>
        <w:tab/>
        <w:t xml:space="preserve">Order of </w:t>
      </w:r>
      <w:r w:rsidR="00D66BC3">
        <w:t>Procedure at Vestry Meetings</w:t>
      </w:r>
      <w:bookmarkEnd w:id="49"/>
    </w:p>
    <w:p w:rsidR="00D66BC3" w:rsidRDefault="00D66BC3">
      <w:r>
        <w:t>The order of proceeding at all meetings of the vestry shall be as follows:</w:t>
      </w:r>
    </w:p>
    <w:p w:rsidR="00D66BC3" w:rsidRDefault="00D66BC3">
      <w:r>
        <w:tab/>
        <w:t>(a)</w:t>
      </w:r>
      <w:r>
        <w:tab/>
        <w:t>Call to order</w:t>
      </w:r>
    </w:p>
    <w:p w:rsidR="00D66BC3" w:rsidRDefault="00D66BC3">
      <w:r>
        <w:tab/>
        <w:t>(b)</w:t>
      </w:r>
      <w:r>
        <w:tab/>
        <w:t>Prayer</w:t>
      </w:r>
    </w:p>
    <w:p w:rsidR="00D66BC3" w:rsidRDefault="00D66BC3">
      <w:r>
        <w:tab/>
        <w:t>(c)</w:t>
      </w:r>
      <w:r>
        <w:tab/>
        <w:t>Roll call</w:t>
      </w:r>
    </w:p>
    <w:p w:rsidR="00D66BC3" w:rsidRDefault="00D66BC3">
      <w:r>
        <w:tab/>
        <w:t>(d)</w:t>
      </w:r>
      <w:r>
        <w:tab/>
        <w:t>Selection of the presiding officer if the rector be absent</w:t>
      </w:r>
    </w:p>
    <w:p w:rsidR="00D66BC3" w:rsidRDefault="00D66BC3">
      <w:r>
        <w:tab/>
        <w:t>(e)</w:t>
      </w:r>
      <w:r>
        <w:tab/>
        <w:t>Reading of the minutes</w:t>
      </w:r>
    </w:p>
    <w:p w:rsidR="00D66BC3" w:rsidRDefault="00D66BC3">
      <w:r>
        <w:tab/>
        <w:t>(f)</w:t>
      </w:r>
      <w:r>
        <w:tab/>
        <w:t>Report of the treasurer</w:t>
      </w:r>
    </w:p>
    <w:p w:rsidR="00D66BC3" w:rsidRDefault="00D66BC3">
      <w:r>
        <w:tab/>
        <w:t>(g)</w:t>
      </w:r>
      <w:r>
        <w:tab/>
        <w:t>Report of the clerk of the vestry</w:t>
      </w:r>
    </w:p>
    <w:p w:rsidR="00D66BC3" w:rsidRDefault="00D66BC3">
      <w:r>
        <w:tab/>
        <w:t>(h)</w:t>
      </w:r>
      <w:r>
        <w:tab/>
        <w:t>Report of standing committees</w:t>
      </w:r>
    </w:p>
    <w:p w:rsidR="00D66BC3" w:rsidRDefault="00D66BC3">
      <w:r>
        <w:tab/>
        <w:t>(i)</w:t>
      </w:r>
      <w:r>
        <w:tab/>
        <w:t>Report of special committees</w:t>
      </w:r>
    </w:p>
    <w:p w:rsidR="00D66BC3" w:rsidRDefault="00D66BC3">
      <w:r>
        <w:tab/>
        <w:t>(j)</w:t>
      </w:r>
      <w:r>
        <w:tab/>
        <w:t>Communications from the rector</w:t>
      </w:r>
    </w:p>
    <w:p w:rsidR="00D66BC3" w:rsidRDefault="00D66BC3">
      <w:r>
        <w:tab/>
        <w:t>(k)</w:t>
      </w:r>
      <w:r>
        <w:tab/>
        <w:t>Unfinished business</w:t>
      </w:r>
    </w:p>
    <w:p w:rsidR="00D66BC3" w:rsidRDefault="00D66BC3">
      <w:r>
        <w:tab/>
        <w:t>(1)</w:t>
      </w:r>
      <w:r>
        <w:tab/>
        <w:t>New business</w:t>
      </w:r>
    </w:p>
    <w:p w:rsidR="00D66BC3" w:rsidRDefault="00D66BC3">
      <w:r>
        <w:tab/>
        <w:t>(m)</w:t>
      </w:r>
      <w:r>
        <w:tab/>
        <w:t>Prayer</w:t>
      </w:r>
    </w:p>
    <w:p w:rsidR="00D66BC3" w:rsidRDefault="00D66BC3">
      <w:r>
        <w:tab/>
        <w:t>(n)</w:t>
      </w:r>
      <w:r>
        <w:tab/>
        <w:t>Adjournment</w:t>
      </w:r>
    </w:p>
    <w:p w:rsidR="00D66BC3" w:rsidRDefault="00D66BC3">
      <w:r>
        <w:t>Note: Additional special reports from officers, such as wardens, and committees, such as the Stewardship Committee, may be added to the agenda from time to time.</w:t>
      </w:r>
    </w:p>
    <w:p w:rsidR="00D66BC3" w:rsidRDefault="00D66BC3">
      <w:pPr>
        <w:pStyle w:val="Heading2"/>
      </w:pPr>
      <w:bookmarkStart w:id="50" w:name="_Toc382369058"/>
      <w:r>
        <w:t>ARTICLE XI:</w:t>
      </w:r>
      <w:r>
        <w:tab/>
        <w:t>Amendments and New By</w:t>
      </w:r>
      <w:r>
        <w:noBreakHyphen/>
        <w:t>Laws</w:t>
      </w:r>
      <w:bookmarkEnd w:id="50"/>
    </w:p>
    <w:p w:rsidR="00D66BC3" w:rsidRDefault="00D66BC3">
      <w:r>
        <w:t>These by-laws may be amended or new by</w:t>
      </w:r>
      <w:r>
        <w:noBreakHyphen/>
        <w:t xml:space="preserve">laws adopted by the vestry at any meeting thereof </w:t>
      </w:r>
      <w:commentRangeStart w:id="51"/>
      <w:r>
        <w:t>at</w:t>
      </w:r>
      <w:commentRangeEnd w:id="51"/>
      <w:r w:rsidR="003B315A">
        <w:rPr>
          <w:rStyle w:val="CommentReference"/>
        </w:rPr>
        <w:commentReference w:id="51"/>
      </w:r>
      <w:r>
        <w:t xml:space="preserve"> which a quorum is present by the vote of at least two</w:t>
      </w:r>
      <w:r>
        <w:noBreakHyphen/>
        <w:t>thirds of the members present, provided that written notice embodying such proposed amendments or new by</w:t>
      </w:r>
      <w:r>
        <w:noBreakHyphen/>
        <w:t>laws shall have been openly given at a previous meeting of the vestry and also in the notice of that meeting at which such amendments or new by</w:t>
      </w:r>
      <w:r>
        <w:noBreakHyphen/>
        <w:t>laws are to be acted upon.</w:t>
      </w:r>
    </w:p>
    <w:p w:rsidR="00D66BC3" w:rsidRDefault="00D66BC3"/>
    <w:sectPr w:rsidR="00D66BC3" w:rsidSect="008B528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080" w:bottom="1440" w:left="2160" w:header="720" w:footer="720" w:gutter="0"/>
      <w:pgNumType w:start="1"/>
      <w:cols w:space="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f." w:date="2017-04-28T18:19:00Z" w:initials="Ref.">
    <w:p w:rsidR="007F2465" w:rsidRDefault="007F2465" w:rsidP="007F2465">
      <w:pPr>
        <w:pStyle w:val="CommentText"/>
      </w:pPr>
      <w:r>
        <w:rPr>
          <w:rStyle w:val="CommentReference"/>
        </w:rPr>
        <w:annotationRef/>
      </w:r>
      <w:r>
        <w:t>Annotated to include statutory and canonical references</w:t>
      </w:r>
    </w:p>
    <w:p w:rsidR="007F2465" w:rsidRDefault="007F2465">
      <w:pPr>
        <w:pStyle w:val="CommentText"/>
      </w:pPr>
    </w:p>
  </w:comment>
  <w:comment w:id="2" w:author="Ref." w:date="2017-04-28T18:16:00Z" w:initials="Ref.">
    <w:p w:rsidR="00730E2A" w:rsidRDefault="00730E2A">
      <w:pPr>
        <w:pStyle w:val="CommentText"/>
      </w:pPr>
      <w:r>
        <w:rPr>
          <w:rStyle w:val="CommentReference"/>
        </w:rPr>
        <w:annotationRef/>
      </w:r>
      <w:r>
        <w:rPr>
          <w:rStyle w:val="CommentReference"/>
        </w:rPr>
        <w:annotationRef/>
      </w:r>
      <w:r>
        <w:t>RCL</w:t>
      </w:r>
      <w:r>
        <w:rPr>
          <w:rFonts w:ascii="Calibri" w:hAnsi="Calibri"/>
          <w:noProof/>
        </w:rPr>
        <w:t>§43(1)</w:t>
      </w:r>
    </w:p>
  </w:comment>
  <w:comment w:id="3" w:author="Ref." w:date="2017-04-28T18:16:00Z" w:initials="Ref.">
    <w:p w:rsidR="00730E2A" w:rsidRDefault="00730E2A">
      <w:pPr>
        <w:pStyle w:val="CommentText"/>
      </w:pPr>
      <w:r>
        <w:rPr>
          <w:rStyle w:val="CommentReference"/>
        </w:rPr>
        <w:annotationRef/>
      </w:r>
      <w:r>
        <w:rPr>
          <w:noProof/>
        </w:rPr>
        <w:t>RCL</w:t>
      </w:r>
      <w:r>
        <w:rPr>
          <w:rFonts w:ascii="Calibri" w:hAnsi="Calibri"/>
          <w:noProof/>
        </w:rPr>
        <w:t>§43(4)</w:t>
      </w:r>
    </w:p>
  </w:comment>
  <w:comment w:id="4" w:author="Ref." w:date="2017-04-28T18:15:00Z" w:initials="Ref.">
    <w:p w:rsidR="002722C1" w:rsidRDefault="002722C1">
      <w:pPr>
        <w:pStyle w:val="CommentText"/>
      </w:pPr>
      <w:r>
        <w:rPr>
          <w:rStyle w:val="CommentReference"/>
        </w:rPr>
        <w:annotationRef/>
      </w:r>
      <w:r>
        <w:rPr>
          <w:noProof/>
        </w:rPr>
        <w:t>RCL</w:t>
      </w:r>
      <w:r>
        <w:rPr>
          <w:rFonts w:ascii="Calibri" w:hAnsi="Calibri"/>
          <w:noProof/>
        </w:rPr>
        <w:t>§43(5)</w:t>
      </w:r>
    </w:p>
  </w:comment>
  <w:comment w:id="5" w:author="Ref." w:date="2017-04-28T18:15:00Z" w:initials="Ref.">
    <w:p w:rsidR="002722C1" w:rsidRDefault="002722C1">
      <w:pPr>
        <w:pStyle w:val="CommentText"/>
      </w:pPr>
      <w:r>
        <w:rPr>
          <w:rStyle w:val="CommentReference"/>
        </w:rPr>
        <w:annotationRef/>
      </w:r>
      <w:r>
        <w:rPr>
          <w:rStyle w:val="CommentReference"/>
        </w:rPr>
        <w:annotationRef/>
      </w:r>
      <w:r>
        <w:rPr>
          <w:noProof/>
        </w:rPr>
        <w:t>RCL</w:t>
      </w:r>
      <w:r>
        <w:rPr>
          <w:rFonts w:ascii="Calibri" w:hAnsi="Calibri"/>
          <w:noProof/>
        </w:rPr>
        <w:t>§43(6)</w:t>
      </w:r>
    </w:p>
  </w:comment>
  <w:comment w:id="6" w:author="Ref." w:date="2017-04-28T18:14:00Z" w:initials="Ref.">
    <w:p w:rsidR="002722C1" w:rsidRDefault="002722C1">
      <w:pPr>
        <w:pStyle w:val="CommentText"/>
      </w:pPr>
      <w:r>
        <w:rPr>
          <w:rStyle w:val="CommentReference"/>
        </w:rPr>
        <w:annotationRef/>
      </w:r>
      <w:r>
        <w:rPr>
          <w:rStyle w:val="CommentReference"/>
        </w:rPr>
        <w:annotationRef/>
      </w:r>
      <w:r>
        <w:rPr>
          <w:noProof/>
        </w:rPr>
        <w:t>NPC</w:t>
      </w:r>
      <w:r>
        <w:rPr>
          <w:rFonts w:ascii="Calibri" w:hAnsi="Calibri"/>
          <w:noProof/>
        </w:rPr>
        <w:t>§608(a) and (b)</w:t>
      </w:r>
    </w:p>
  </w:comment>
  <w:comment w:id="7" w:author="Ref." w:date="2017-04-28T18:14:00Z" w:initials="Ref.">
    <w:p w:rsidR="002722C1" w:rsidRDefault="002722C1">
      <w:pPr>
        <w:pStyle w:val="CommentText"/>
      </w:pPr>
      <w:r>
        <w:rPr>
          <w:rStyle w:val="CommentReference"/>
        </w:rPr>
        <w:annotationRef/>
      </w:r>
      <w:r>
        <w:rPr>
          <w:rStyle w:val="CommentReference"/>
        </w:rPr>
        <w:annotationRef/>
      </w:r>
      <w:r>
        <w:rPr>
          <w:noProof/>
        </w:rPr>
        <w:t>RCL</w:t>
      </w:r>
      <w:r>
        <w:rPr>
          <w:rFonts w:ascii="Calibri" w:hAnsi="Calibri"/>
          <w:noProof/>
        </w:rPr>
        <w:t>§43(7)</w:t>
      </w:r>
    </w:p>
  </w:comment>
  <w:comment w:id="9" w:author="Ref." w:date="2017-04-28T18:13:00Z" w:initials="Ref.">
    <w:p w:rsidR="002722C1" w:rsidRDefault="002722C1">
      <w:pPr>
        <w:pStyle w:val="CommentText"/>
      </w:pPr>
      <w:r>
        <w:rPr>
          <w:rStyle w:val="CommentReference"/>
        </w:rPr>
        <w:annotationRef/>
      </w:r>
      <w:r>
        <w:rPr>
          <w:noProof/>
        </w:rPr>
        <w:t>RCL</w:t>
      </w:r>
      <w:r>
        <w:rPr>
          <w:rFonts w:ascii="Calibri" w:hAnsi="Calibri"/>
          <w:noProof/>
        </w:rPr>
        <w:t>§5, RCL42-a§</w:t>
      </w:r>
    </w:p>
  </w:comment>
  <w:comment w:id="10" w:author="Ref." w:date="2017-04-28T18:12:00Z" w:initials="Ref.">
    <w:p w:rsidR="002722C1" w:rsidRDefault="002722C1">
      <w:pPr>
        <w:pStyle w:val="CommentText"/>
      </w:pPr>
      <w:r>
        <w:rPr>
          <w:rStyle w:val="CommentReference"/>
        </w:rPr>
        <w:annotationRef/>
      </w:r>
      <w:r>
        <w:rPr>
          <w:noProof/>
        </w:rPr>
        <w:t>TEC Canon I.14.2</w:t>
      </w:r>
    </w:p>
  </w:comment>
  <w:comment w:id="11" w:author="Ref." w:date="2017-04-28T18:12:00Z" w:initials="Ref.">
    <w:p w:rsidR="00602649" w:rsidRDefault="00602649">
      <w:pPr>
        <w:pStyle w:val="CommentText"/>
      </w:pPr>
      <w:r>
        <w:rPr>
          <w:rStyle w:val="CommentReference"/>
        </w:rPr>
        <w:annotationRef/>
      </w:r>
      <w:r>
        <w:rPr>
          <w:rStyle w:val="CommentReference"/>
        </w:rPr>
        <w:annotationRef/>
      </w:r>
      <w:r>
        <w:rPr>
          <w:noProof/>
        </w:rPr>
        <w:t>RCL</w:t>
      </w:r>
      <w:r>
        <w:rPr>
          <w:rFonts w:ascii="Calibri" w:hAnsi="Calibri"/>
          <w:noProof/>
        </w:rPr>
        <w:t>§40</w:t>
      </w:r>
    </w:p>
  </w:comment>
  <w:comment w:id="12" w:author="Ref." w:date="2017-04-28T18:12:00Z" w:initials="Ref.">
    <w:p w:rsidR="00602649" w:rsidRDefault="00602649">
      <w:pPr>
        <w:pStyle w:val="CommentText"/>
      </w:pPr>
      <w:r>
        <w:rPr>
          <w:rStyle w:val="CommentReference"/>
        </w:rPr>
        <w:annotationRef/>
      </w:r>
      <w:r>
        <w:rPr>
          <w:noProof/>
        </w:rPr>
        <w:t>RCL</w:t>
      </w:r>
      <w:r>
        <w:rPr>
          <w:rFonts w:ascii="Calibri" w:hAnsi="Calibri"/>
          <w:noProof/>
        </w:rPr>
        <w:t>§41</w:t>
      </w:r>
    </w:p>
  </w:comment>
  <w:comment w:id="13" w:author="Ref." w:date="2017-04-28T18:11:00Z" w:initials="Ref.">
    <w:p w:rsidR="00602649" w:rsidRDefault="00602649">
      <w:pPr>
        <w:pStyle w:val="CommentText"/>
      </w:pPr>
      <w:r>
        <w:rPr>
          <w:rStyle w:val="CommentReference"/>
        </w:rPr>
        <w:annotationRef/>
      </w:r>
      <w:r>
        <w:rPr>
          <w:rStyle w:val="CommentReference"/>
        </w:rPr>
        <w:annotationRef/>
      </w:r>
      <w:r>
        <w:rPr>
          <w:noProof/>
        </w:rPr>
        <w:t>RCL</w:t>
      </w:r>
      <w:r>
        <w:rPr>
          <w:rFonts w:ascii="Calibri" w:hAnsi="Calibri"/>
          <w:noProof/>
        </w:rPr>
        <w:t>§44</w:t>
      </w:r>
    </w:p>
  </w:comment>
  <w:comment w:id="14" w:author="Ref." w:date="2017-04-28T18:11:00Z" w:initials="Ref.">
    <w:p w:rsidR="00602649" w:rsidRDefault="00602649">
      <w:pPr>
        <w:pStyle w:val="CommentText"/>
      </w:pPr>
      <w:r>
        <w:rPr>
          <w:rStyle w:val="CommentReference"/>
        </w:rPr>
        <w:annotationRef/>
      </w:r>
      <w:r>
        <w:rPr>
          <w:rStyle w:val="CommentReference"/>
        </w:rPr>
        <w:annotationRef/>
      </w:r>
      <w:r>
        <w:rPr>
          <w:noProof/>
        </w:rPr>
        <w:t>RCL</w:t>
      </w:r>
      <w:r>
        <w:rPr>
          <w:rFonts w:ascii="Calibri" w:hAnsi="Calibri"/>
          <w:noProof/>
        </w:rPr>
        <w:t>§43(7)</w:t>
      </w:r>
    </w:p>
  </w:comment>
  <w:comment w:id="15" w:author="Ref." w:date="2017-04-28T18:10:00Z" w:initials="Ref.">
    <w:p w:rsidR="00602649" w:rsidRDefault="00602649">
      <w:pPr>
        <w:pStyle w:val="CommentText"/>
      </w:pPr>
      <w:r>
        <w:rPr>
          <w:rStyle w:val="CommentReference"/>
        </w:rPr>
        <w:annotationRef/>
      </w:r>
      <w:r>
        <w:rPr>
          <w:rStyle w:val="CommentReference"/>
        </w:rPr>
        <w:annotationRef/>
      </w:r>
      <w:r>
        <w:rPr>
          <w:noProof/>
        </w:rPr>
        <w:t>RCL</w:t>
      </w:r>
      <w:r>
        <w:rPr>
          <w:rFonts w:ascii="Calibri" w:hAnsi="Calibri"/>
          <w:noProof/>
        </w:rPr>
        <w:t>§45</w:t>
      </w:r>
    </w:p>
  </w:comment>
  <w:comment w:id="16" w:author="Ref." w:date="2017-04-28T18:09:00Z" w:initials="Ref.">
    <w:p w:rsidR="00602649" w:rsidRDefault="00602649">
      <w:pPr>
        <w:pStyle w:val="CommentText"/>
      </w:pPr>
      <w:r>
        <w:rPr>
          <w:rStyle w:val="CommentReference"/>
        </w:rPr>
        <w:annotationRef/>
      </w:r>
      <w:r>
        <w:rPr>
          <w:rStyle w:val="CommentReference"/>
        </w:rPr>
        <w:annotationRef/>
      </w:r>
      <w:r>
        <w:rPr>
          <w:noProof/>
        </w:rPr>
        <w:t>RCL</w:t>
      </w:r>
      <w:r>
        <w:rPr>
          <w:rFonts w:ascii="Calibri" w:hAnsi="Calibri"/>
          <w:noProof/>
        </w:rPr>
        <w:t>§42(3)</w:t>
      </w:r>
    </w:p>
  </w:comment>
  <w:comment w:id="17" w:author="Ref." w:date="2017-04-28T18:09:00Z" w:initials="Ref.">
    <w:p w:rsidR="00F94BAB" w:rsidRDefault="00F94BAB">
      <w:pPr>
        <w:pStyle w:val="CommentText"/>
      </w:pPr>
      <w:r>
        <w:rPr>
          <w:rStyle w:val="CommentReference"/>
        </w:rPr>
        <w:annotationRef/>
      </w:r>
      <w:r>
        <w:rPr>
          <w:noProof/>
        </w:rPr>
        <w:t>RCL</w:t>
      </w:r>
      <w:r>
        <w:rPr>
          <w:rFonts w:ascii="Calibri" w:hAnsi="Calibri"/>
          <w:noProof/>
        </w:rPr>
        <w:t>§42</w:t>
      </w:r>
    </w:p>
  </w:comment>
  <w:comment w:id="18" w:author="Ref." w:date="2017-04-28T18:08:00Z" w:initials="Ref.">
    <w:p w:rsidR="00F94BAB" w:rsidRDefault="00F94BAB">
      <w:pPr>
        <w:pStyle w:val="CommentText"/>
      </w:pPr>
      <w:r>
        <w:rPr>
          <w:rStyle w:val="CommentReference"/>
        </w:rPr>
        <w:annotationRef/>
      </w:r>
      <w:r>
        <w:rPr>
          <w:noProof/>
        </w:rPr>
        <w:t>TEC Canon I.14.3</w:t>
      </w:r>
    </w:p>
  </w:comment>
  <w:comment w:id="19" w:author="Ref." w:date="2017-04-28T18:08:00Z" w:initials="Ref.">
    <w:p w:rsidR="00F94BAB" w:rsidRDefault="00F94BAB">
      <w:pPr>
        <w:pStyle w:val="CommentText"/>
      </w:pPr>
      <w:r>
        <w:rPr>
          <w:rStyle w:val="CommentReference"/>
        </w:rPr>
        <w:annotationRef/>
      </w:r>
      <w:r>
        <w:rPr>
          <w:noProof/>
        </w:rPr>
        <w:t>RCL</w:t>
      </w:r>
      <w:r>
        <w:rPr>
          <w:rFonts w:ascii="Calibri" w:hAnsi="Calibri"/>
          <w:noProof/>
        </w:rPr>
        <w:t>§42(3)</w:t>
      </w:r>
    </w:p>
  </w:comment>
  <w:comment w:id="20" w:author="Ref." w:date="2017-04-28T18:07:00Z" w:initials="Ref.">
    <w:p w:rsidR="00F94BAB" w:rsidRDefault="00F94BAB">
      <w:pPr>
        <w:pStyle w:val="CommentText"/>
      </w:pPr>
      <w:r>
        <w:rPr>
          <w:rStyle w:val="CommentReference"/>
        </w:rPr>
        <w:annotationRef/>
      </w:r>
      <w:r>
        <w:rPr>
          <w:rStyle w:val="CommentReference"/>
        </w:rPr>
        <w:annotationRef/>
      </w:r>
      <w:r>
        <w:rPr>
          <w:noProof/>
        </w:rPr>
        <w:t>RCL</w:t>
      </w:r>
      <w:r>
        <w:rPr>
          <w:rFonts w:ascii="Calibri" w:hAnsi="Calibri"/>
          <w:noProof/>
        </w:rPr>
        <w:t>§42(1)</w:t>
      </w:r>
    </w:p>
  </w:comment>
  <w:comment w:id="21" w:author="Ref." w:date="2017-04-28T18:06:00Z" w:initials="Ref.">
    <w:p w:rsidR="00F94BAB" w:rsidRDefault="00F94BAB">
      <w:pPr>
        <w:pStyle w:val="CommentText"/>
      </w:pPr>
      <w:r>
        <w:rPr>
          <w:rStyle w:val="CommentReference"/>
        </w:rPr>
        <w:annotationRef/>
      </w:r>
      <w:r>
        <w:rPr>
          <w:rStyle w:val="CommentReference"/>
        </w:rPr>
        <w:annotationRef/>
      </w:r>
      <w:r>
        <w:rPr>
          <w:noProof/>
        </w:rPr>
        <w:t>RCL</w:t>
      </w:r>
      <w:r>
        <w:rPr>
          <w:rFonts w:ascii="Calibri" w:hAnsi="Calibri"/>
          <w:noProof/>
        </w:rPr>
        <w:t xml:space="preserve">§42(2), </w:t>
      </w:r>
      <w:r>
        <w:rPr>
          <w:noProof/>
        </w:rPr>
        <w:t>RCL</w:t>
      </w:r>
      <w:r>
        <w:rPr>
          <w:rFonts w:ascii="Calibri" w:hAnsi="Calibri"/>
          <w:noProof/>
        </w:rPr>
        <w:t>§42(3)</w:t>
      </w:r>
    </w:p>
  </w:comment>
  <w:comment w:id="22" w:author="Ref." w:date="2017-04-28T18:06:00Z" w:initials="Ref.">
    <w:p w:rsidR="0031048B" w:rsidRDefault="0031048B">
      <w:pPr>
        <w:pStyle w:val="CommentText"/>
      </w:pPr>
      <w:r>
        <w:rPr>
          <w:rStyle w:val="CommentReference"/>
        </w:rPr>
        <w:annotationRef/>
      </w:r>
      <w:r>
        <w:rPr>
          <w:noProof/>
        </w:rPr>
        <w:t>RCL</w:t>
      </w:r>
      <w:r>
        <w:rPr>
          <w:rFonts w:ascii="Calibri" w:hAnsi="Calibri"/>
          <w:noProof/>
        </w:rPr>
        <w:t>§42(3)</w:t>
      </w:r>
    </w:p>
  </w:comment>
  <w:comment w:id="23" w:author="Ref." w:date="2017-04-28T18:06:00Z" w:initials="Ref.">
    <w:p w:rsidR="0031048B" w:rsidRDefault="0031048B">
      <w:pPr>
        <w:pStyle w:val="CommentText"/>
      </w:pPr>
      <w:r>
        <w:rPr>
          <w:rStyle w:val="CommentReference"/>
        </w:rPr>
        <w:annotationRef/>
      </w:r>
      <w:r>
        <w:rPr>
          <w:noProof/>
        </w:rPr>
        <w:t>NPC</w:t>
      </w:r>
      <w:r>
        <w:rPr>
          <w:rFonts w:ascii="Calibri" w:hAnsi="Calibri"/>
          <w:noProof/>
        </w:rPr>
        <w:t>§708(c)</w:t>
      </w:r>
    </w:p>
  </w:comment>
  <w:comment w:id="24" w:author="Ref." w:date="2017-04-28T18:05:00Z" w:initials="Ref.">
    <w:p w:rsidR="0031048B" w:rsidRDefault="0031048B">
      <w:pPr>
        <w:pStyle w:val="CommentText"/>
      </w:pPr>
      <w:r>
        <w:rPr>
          <w:rStyle w:val="CommentReference"/>
        </w:rPr>
        <w:annotationRef/>
      </w:r>
      <w:r>
        <w:rPr>
          <w:rStyle w:val="CommentReference"/>
        </w:rPr>
        <w:annotationRef/>
      </w:r>
      <w:r>
        <w:rPr>
          <w:noProof/>
        </w:rPr>
        <w:t>NPC</w:t>
      </w:r>
      <w:r>
        <w:rPr>
          <w:rFonts w:ascii="Calibri" w:hAnsi="Calibri"/>
          <w:noProof/>
        </w:rPr>
        <w:t>§708(b)</w:t>
      </w:r>
    </w:p>
  </w:comment>
  <w:comment w:id="25" w:author="Ref." w:date="2017-04-28T18:04:00Z" w:initials="Ref.">
    <w:p w:rsidR="0031048B" w:rsidRDefault="0031048B">
      <w:pPr>
        <w:pStyle w:val="CommentText"/>
      </w:pPr>
      <w:r>
        <w:rPr>
          <w:rStyle w:val="CommentReference"/>
        </w:rPr>
        <w:annotationRef/>
      </w:r>
      <w:r>
        <w:rPr>
          <w:rStyle w:val="CommentReference"/>
        </w:rPr>
        <w:annotationRef/>
      </w:r>
      <w:r>
        <w:rPr>
          <w:noProof/>
        </w:rPr>
        <w:t>RCL</w:t>
      </w:r>
      <w:r>
        <w:rPr>
          <w:rFonts w:ascii="Calibri" w:hAnsi="Calibri"/>
          <w:noProof/>
        </w:rPr>
        <w:t>§12(2)</w:t>
      </w:r>
    </w:p>
  </w:comment>
  <w:comment w:id="26" w:author="Ref." w:date="2017-04-28T18:04:00Z" w:initials="Ref.">
    <w:p w:rsidR="0031048B" w:rsidRDefault="0031048B">
      <w:pPr>
        <w:pStyle w:val="CommentText"/>
      </w:pPr>
      <w:r>
        <w:rPr>
          <w:rStyle w:val="CommentReference"/>
        </w:rPr>
        <w:annotationRef/>
      </w:r>
      <w:r>
        <w:rPr>
          <w:rStyle w:val="CommentReference"/>
        </w:rPr>
        <w:annotationRef/>
      </w:r>
      <w:r>
        <w:rPr>
          <w:noProof/>
        </w:rPr>
        <w:t>TEC Canon I.7.3</w:t>
      </w:r>
    </w:p>
  </w:comment>
  <w:comment w:id="27" w:author="Ref." w:date="2017-04-28T18:03:00Z" w:initials="Ref.">
    <w:p w:rsidR="0031048B" w:rsidRDefault="0031048B">
      <w:pPr>
        <w:pStyle w:val="CommentText"/>
      </w:pPr>
      <w:r>
        <w:rPr>
          <w:rStyle w:val="CommentReference"/>
        </w:rPr>
        <w:annotationRef/>
      </w:r>
      <w:r>
        <w:rPr>
          <w:noProof/>
        </w:rPr>
        <w:t>RCL</w:t>
      </w:r>
      <w:r>
        <w:rPr>
          <w:rFonts w:ascii="Calibri" w:hAnsi="Calibri"/>
          <w:noProof/>
        </w:rPr>
        <w:t>§5-a, NPC</w:t>
      </w:r>
      <w:r w:rsidR="00DC15F4">
        <w:rPr>
          <w:rFonts w:ascii="Calibri" w:hAnsi="Calibri"/>
          <w:noProof/>
        </w:rPr>
        <w:t xml:space="preserve"> Article </w:t>
      </w:r>
      <w:r>
        <w:rPr>
          <w:rFonts w:ascii="Calibri" w:hAnsi="Calibri"/>
          <w:noProof/>
        </w:rPr>
        <w:t>5-A</w:t>
      </w:r>
    </w:p>
  </w:comment>
  <w:comment w:id="29" w:author="Ref." w:date="2017-04-28T18:01:00Z" w:initials="Ref.">
    <w:p w:rsidR="0059370B" w:rsidRDefault="0059370B">
      <w:pPr>
        <w:pStyle w:val="CommentText"/>
      </w:pPr>
      <w:r>
        <w:rPr>
          <w:rStyle w:val="CommentReference"/>
        </w:rPr>
        <w:annotationRef/>
      </w:r>
      <w:r>
        <w:rPr>
          <w:noProof/>
        </w:rPr>
        <w:t>NPC</w:t>
      </w:r>
      <w:r>
        <w:rPr>
          <w:rFonts w:ascii="Calibri" w:hAnsi="Calibri"/>
          <w:noProof/>
        </w:rPr>
        <w:t>§713(e)</w:t>
      </w:r>
    </w:p>
  </w:comment>
  <w:comment w:id="30" w:author="Ref." w:date="2017-04-28T18:00:00Z" w:initials="Ref.">
    <w:p w:rsidR="0059370B" w:rsidRDefault="0059370B">
      <w:pPr>
        <w:pStyle w:val="CommentText"/>
      </w:pPr>
      <w:r>
        <w:rPr>
          <w:rStyle w:val="CommentReference"/>
        </w:rPr>
        <w:annotationRef/>
      </w:r>
      <w:r>
        <w:rPr>
          <w:noProof/>
        </w:rPr>
        <w:t>NPC</w:t>
      </w:r>
      <w:r>
        <w:rPr>
          <w:rFonts w:ascii="Calibri" w:hAnsi="Calibri"/>
          <w:noProof/>
        </w:rPr>
        <w:t>§713(a)</w:t>
      </w:r>
    </w:p>
  </w:comment>
  <w:comment w:id="31" w:author="Ref." w:date="2017-04-28T18:00:00Z" w:initials="Ref.">
    <w:p w:rsidR="008420B5" w:rsidRDefault="008420B5">
      <w:pPr>
        <w:pStyle w:val="CommentText"/>
      </w:pPr>
      <w:r>
        <w:rPr>
          <w:rStyle w:val="CommentReference"/>
        </w:rPr>
        <w:annotationRef/>
      </w:r>
      <w:r>
        <w:rPr>
          <w:noProof/>
        </w:rPr>
        <w:t>NPC</w:t>
      </w:r>
      <w:r>
        <w:rPr>
          <w:rFonts w:ascii="Calibri" w:hAnsi="Calibri"/>
          <w:noProof/>
        </w:rPr>
        <w:t>§713(e)</w:t>
      </w:r>
    </w:p>
  </w:comment>
  <w:comment w:id="32" w:author="Ref." w:date="2017-04-28T18:00:00Z" w:initials="Ref.">
    <w:p w:rsidR="008420B5" w:rsidRDefault="008420B5">
      <w:pPr>
        <w:pStyle w:val="CommentText"/>
      </w:pPr>
      <w:r>
        <w:rPr>
          <w:rStyle w:val="CommentReference"/>
        </w:rPr>
        <w:annotationRef/>
      </w:r>
      <w:r>
        <w:rPr>
          <w:noProof/>
        </w:rPr>
        <w:t>RCL</w:t>
      </w:r>
      <w:r>
        <w:rPr>
          <w:rFonts w:ascii="Calibri" w:hAnsi="Calibri"/>
          <w:noProof/>
        </w:rPr>
        <w:t>§5</w:t>
      </w:r>
    </w:p>
  </w:comment>
  <w:comment w:id="33" w:author="Ref." w:date="2017-04-28T17:59:00Z" w:initials="Ref.">
    <w:p w:rsidR="008420B5" w:rsidRDefault="008420B5">
      <w:pPr>
        <w:pStyle w:val="CommentText"/>
      </w:pPr>
      <w:r>
        <w:rPr>
          <w:rStyle w:val="CommentReference"/>
        </w:rPr>
        <w:annotationRef/>
      </w:r>
      <w:r>
        <w:rPr>
          <w:rStyle w:val="CommentReference"/>
        </w:rPr>
        <w:annotationRef/>
      </w:r>
      <w:r>
        <w:rPr>
          <w:noProof/>
        </w:rPr>
        <w:t>TEC Canon I.7.1(h)</w:t>
      </w:r>
    </w:p>
  </w:comment>
  <w:comment w:id="34" w:author="Ref." w:date="2017-04-28T17:59:00Z" w:initials="Ref.">
    <w:p w:rsidR="008420B5" w:rsidRDefault="008420B5">
      <w:pPr>
        <w:pStyle w:val="CommentText"/>
      </w:pPr>
      <w:r>
        <w:rPr>
          <w:rStyle w:val="CommentReference"/>
        </w:rPr>
        <w:annotationRef/>
      </w:r>
      <w:r>
        <w:rPr>
          <w:noProof/>
        </w:rPr>
        <w:t>NPC</w:t>
      </w:r>
      <w:r>
        <w:rPr>
          <w:rFonts w:ascii="Calibri" w:hAnsi="Calibri"/>
          <w:noProof/>
        </w:rPr>
        <w:t>§§721-726</w:t>
      </w:r>
    </w:p>
  </w:comment>
  <w:comment w:id="35" w:author="Ref." w:date="2017-04-28T17:59:00Z" w:initials="Ref.">
    <w:p w:rsidR="008420B5" w:rsidRDefault="008420B5">
      <w:pPr>
        <w:pStyle w:val="CommentText"/>
      </w:pPr>
      <w:r>
        <w:rPr>
          <w:rStyle w:val="CommentReference"/>
        </w:rPr>
        <w:annotationRef/>
      </w:r>
      <w:r>
        <w:rPr>
          <w:noProof/>
        </w:rPr>
        <w:t>NPC</w:t>
      </w:r>
      <w:r>
        <w:rPr>
          <w:rFonts w:ascii="Calibri" w:hAnsi="Calibri"/>
          <w:noProof/>
        </w:rPr>
        <w:t>§519</w:t>
      </w:r>
    </w:p>
  </w:comment>
  <w:comment w:id="36" w:author="Ref." w:date="2017-04-28T17:58:00Z" w:initials="Ref.">
    <w:p w:rsidR="008420B5" w:rsidRDefault="008420B5">
      <w:pPr>
        <w:pStyle w:val="CommentText"/>
      </w:pPr>
      <w:r>
        <w:rPr>
          <w:rStyle w:val="CommentReference"/>
        </w:rPr>
        <w:annotationRef/>
      </w:r>
      <w:r>
        <w:rPr>
          <w:rStyle w:val="CommentReference"/>
        </w:rPr>
        <w:annotationRef/>
      </w:r>
      <w:r>
        <w:rPr>
          <w:noProof/>
        </w:rPr>
        <w:t>NPC</w:t>
      </w:r>
      <w:r>
        <w:rPr>
          <w:rFonts w:ascii="Calibri" w:hAnsi="Calibri"/>
          <w:noProof/>
        </w:rPr>
        <w:t>§713(a)</w:t>
      </w:r>
    </w:p>
  </w:comment>
  <w:comment w:id="37" w:author="Ref." w:date="2017-04-28T17:58:00Z" w:initials="Ref.">
    <w:p w:rsidR="008420B5" w:rsidRDefault="008420B5">
      <w:pPr>
        <w:pStyle w:val="CommentText"/>
      </w:pPr>
      <w:r>
        <w:rPr>
          <w:rStyle w:val="CommentReference"/>
        </w:rPr>
        <w:annotationRef/>
      </w:r>
      <w:r>
        <w:rPr>
          <w:rStyle w:val="CommentReference"/>
        </w:rPr>
        <w:annotationRef/>
      </w:r>
      <w:r>
        <w:rPr>
          <w:noProof/>
        </w:rPr>
        <w:t>TEC Canon I.7.1(d)</w:t>
      </w:r>
    </w:p>
  </w:comment>
  <w:comment w:id="38" w:author="Ref." w:date="2017-04-28T17:57:00Z" w:initials="Ref.">
    <w:p w:rsidR="008420B5" w:rsidRDefault="008420B5">
      <w:pPr>
        <w:pStyle w:val="CommentText"/>
      </w:pPr>
      <w:r>
        <w:rPr>
          <w:rStyle w:val="CommentReference"/>
        </w:rPr>
        <w:annotationRef/>
      </w:r>
      <w:r>
        <w:rPr>
          <w:noProof/>
        </w:rPr>
        <w:t>TEC Canon I.7.1(f)</w:t>
      </w:r>
    </w:p>
  </w:comment>
  <w:comment w:id="40" w:author="Ref." w:date="2017-04-28T17:56:00Z" w:initials="Ref.">
    <w:p w:rsidR="003B315A" w:rsidRDefault="003B315A">
      <w:pPr>
        <w:pStyle w:val="CommentText"/>
      </w:pPr>
      <w:r>
        <w:rPr>
          <w:rStyle w:val="CommentReference"/>
        </w:rPr>
        <w:annotationRef/>
      </w:r>
      <w:r>
        <w:rPr>
          <w:noProof/>
        </w:rPr>
        <w:t>NPC</w:t>
      </w:r>
      <w:r>
        <w:rPr>
          <w:rFonts w:ascii="Calibri" w:hAnsi="Calibri"/>
          <w:noProof/>
        </w:rPr>
        <w:t>§712</w:t>
      </w:r>
    </w:p>
  </w:comment>
  <w:comment w:id="43" w:author="Ref." w:date="2017-04-28T17:55:00Z" w:initials="Ref.">
    <w:p w:rsidR="003B315A" w:rsidRDefault="003B315A">
      <w:pPr>
        <w:pStyle w:val="CommentText"/>
      </w:pPr>
      <w:r>
        <w:rPr>
          <w:rStyle w:val="CommentReference"/>
        </w:rPr>
        <w:annotationRef/>
      </w:r>
      <w:r>
        <w:rPr>
          <w:noProof/>
        </w:rPr>
        <w:t>NPC</w:t>
      </w:r>
      <w:r>
        <w:rPr>
          <w:rFonts w:ascii="Calibri" w:hAnsi="Calibri"/>
          <w:noProof/>
        </w:rPr>
        <w:t>§717(a)</w:t>
      </w:r>
    </w:p>
  </w:comment>
  <w:comment w:id="44" w:author="Ref." w:date="2017-04-28T17:55:00Z" w:initials="Ref.">
    <w:p w:rsidR="003B315A" w:rsidRDefault="003B315A">
      <w:pPr>
        <w:pStyle w:val="CommentText"/>
      </w:pPr>
      <w:r>
        <w:rPr>
          <w:rStyle w:val="CommentReference"/>
        </w:rPr>
        <w:annotationRef/>
      </w:r>
      <w:r>
        <w:rPr>
          <w:noProof/>
        </w:rPr>
        <w:t>NPC</w:t>
      </w:r>
      <w:r>
        <w:rPr>
          <w:rFonts w:ascii="Calibri" w:hAnsi="Calibri"/>
          <w:noProof/>
        </w:rPr>
        <w:t>§§512 and 513</w:t>
      </w:r>
    </w:p>
  </w:comment>
  <w:comment w:id="45" w:author="Ref." w:date="2017-04-28T17:54:00Z" w:initials="Ref.">
    <w:p w:rsidR="003B315A" w:rsidRDefault="003B315A">
      <w:pPr>
        <w:pStyle w:val="CommentText"/>
      </w:pPr>
      <w:r>
        <w:rPr>
          <w:rStyle w:val="CommentReference"/>
        </w:rPr>
        <w:annotationRef/>
      </w:r>
      <w:r>
        <w:rPr>
          <w:rStyle w:val="CommentReference"/>
        </w:rPr>
        <w:annotationRef/>
      </w:r>
      <w:r>
        <w:rPr>
          <w:noProof/>
        </w:rPr>
        <w:t>NPC</w:t>
      </w:r>
      <w:r>
        <w:rPr>
          <w:rFonts w:ascii="Calibri" w:hAnsi="Calibri"/>
          <w:noProof/>
        </w:rPr>
        <w:t>§717(b)</w:t>
      </w:r>
    </w:p>
  </w:comment>
  <w:comment w:id="51" w:author="Ref." w:date="2017-04-28T17:54:00Z" w:initials="Ref.">
    <w:p w:rsidR="003B315A" w:rsidRDefault="003B315A">
      <w:pPr>
        <w:pStyle w:val="CommentText"/>
      </w:pPr>
      <w:r>
        <w:rPr>
          <w:rStyle w:val="CommentReference"/>
        </w:rPr>
        <w:annotationRef/>
      </w:r>
      <w:r>
        <w:rPr>
          <w:noProof/>
        </w:rPr>
        <w:t>RCL</w:t>
      </w:r>
      <w:r>
        <w:rPr>
          <w:rFonts w:ascii="Calibri" w:hAnsi="Calibri"/>
          <w:noProof/>
        </w:rPr>
        <w:t>§5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FA" w:rsidRDefault="008E40FA">
      <w:pPr>
        <w:spacing w:after="0" w:line="240" w:lineRule="auto"/>
      </w:pPr>
      <w:r>
        <w:separator/>
      </w:r>
    </w:p>
  </w:endnote>
  <w:endnote w:type="continuationSeparator" w:id="0">
    <w:p w:rsidR="008E40FA" w:rsidRDefault="008E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7E" w:rsidRDefault="00D66BC3" w:rsidP="0005657E">
    <w:pPr>
      <w:pStyle w:val="Footer"/>
      <w:rPr>
        <w:rStyle w:val="PageNumber"/>
      </w:rPr>
    </w:pPr>
    <w:r>
      <w:tab/>
      <w:t xml:space="preserve">By-laws – </w:t>
    </w:r>
    <w:r>
      <w:rPr>
        <w:rStyle w:val="PageNumber"/>
      </w:rPr>
      <w:fldChar w:fldCharType="begin"/>
    </w:r>
    <w:r>
      <w:rPr>
        <w:rStyle w:val="PageNumber"/>
      </w:rPr>
      <w:instrText xml:space="preserve"> PAGE </w:instrText>
    </w:r>
    <w:r>
      <w:rPr>
        <w:rStyle w:val="PageNumber"/>
      </w:rPr>
      <w:fldChar w:fldCharType="separate"/>
    </w:r>
    <w:r w:rsidR="00CA743B">
      <w:rPr>
        <w:rStyle w:val="PageNumber"/>
        <w:noProof/>
      </w:rPr>
      <w:t>4</w:t>
    </w:r>
    <w:r>
      <w:rPr>
        <w:rStyle w:val="PageNumber"/>
      </w:rPr>
      <w:fldChar w:fldCharType="end"/>
    </w:r>
    <w:r>
      <w:rPr>
        <w:rStyle w:val="PageNumber"/>
      </w:rPr>
      <w:tab/>
    </w:r>
  </w:p>
  <w:p w:rsidR="00D66BC3" w:rsidRDefault="0005657E" w:rsidP="0005657E">
    <w:pPr>
      <w:pStyle w:val="Footer"/>
    </w:pPr>
    <w:r>
      <w:rPr>
        <w:rStyle w:val="PageNumber"/>
      </w:rPr>
      <w:fldChar w:fldCharType="begin"/>
    </w:r>
    <w:r>
      <w:rPr>
        <w:rStyle w:val="PageNumber"/>
      </w:rPr>
      <w:instrText xml:space="preserve"> DOCPROPERTY DocID \* MERGEFORMAT </w:instrText>
    </w:r>
    <w:r>
      <w:rPr>
        <w:rStyle w:val="PageNumber"/>
      </w:rPr>
      <w:fldChar w:fldCharType="separate"/>
    </w:r>
    <w:r w:rsidR="00DC15F4">
      <w:rPr>
        <w:rStyle w:val="PageNumber"/>
      </w:rPr>
      <w:t>LEGAL02/37165461v1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7E" w:rsidRDefault="00D66BC3" w:rsidP="0005657E">
    <w:pPr>
      <w:pStyle w:val="Footer"/>
      <w:rPr>
        <w:rStyle w:val="PageNumber"/>
      </w:rPr>
    </w:pPr>
    <w:r>
      <w:tab/>
      <w:t xml:space="preserve">By-laws – </w:t>
    </w:r>
    <w:r>
      <w:rPr>
        <w:rStyle w:val="PageNumber"/>
      </w:rPr>
      <w:fldChar w:fldCharType="begin"/>
    </w:r>
    <w:r>
      <w:rPr>
        <w:rStyle w:val="PageNumber"/>
      </w:rPr>
      <w:instrText xml:space="preserve"> PAGE </w:instrText>
    </w:r>
    <w:r>
      <w:rPr>
        <w:rStyle w:val="PageNumber"/>
      </w:rPr>
      <w:fldChar w:fldCharType="separate"/>
    </w:r>
    <w:r w:rsidR="009E1561">
      <w:rPr>
        <w:rStyle w:val="PageNumber"/>
        <w:noProof/>
      </w:rPr>
      <w:t>2</w:t>
    </w:r>
    <w:r>
      <w:rPr>
        <w:rStyle w:val="PageNumber"/>
      </w:rPr>
      <w:fldChar w:fldCharType="end"/>
    </w:r>
  </w:p>
  <w:p w:rsidR="00D66BC3" w:rsidRDefault="0005657E" w:rsidP="00F41DD6">
    <w:pPr>
      <w:pStyle w:val="Footer"/>
    </w:pPr>
    <w:r>
      <w:rPr>
        <w:rStyle w:val="PageNumber"/>
      </w:rPr>
      <w:fldChar w:fldCharType="begin"/>
    </w:r>
    <w:r>
      <w:rPr>
        <w:rStyle w:val="PageNumber"/>
      </w:rPr>
      <w:instrText xml:space="preserve"> DOCPROPERTY DocID \* MERGEFORMAT </w:instrText>
    </w:r>
    <w:r>
      <w:rPr>
        <w:rStyle w:val="PageNumber"/>
      </w:rPr>
      <w:fldChar w:fldCharType="separate"/>
    </w:r>
    <w:r w:rsidR="00DC15F4">
      <w:rPr>
        <w:rStyle w:val="PageNumber"/>
      </w:rPr>
      <w:t>LEGAL02/37165461v1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31" w:rsidRDefault="0041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FA" w:rsidRDefault="008E40FA">
      <w:pPr>
        <w:spacing w:after="0" w:line="240" w:lineRule="auto"/>
      </w:pPr>
      <w:r>
        <w:separator/>
      </w:r>
    </w:p>
  </w:footnote>
  <w:footnote w:type="continuationSeparator" w:id="0">
    <w:p w:rsidR="008E40FA" w:rsidRDefault="008E4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3" w:rsidRDefault="00D66BC3">
    <w:pPr>
      <w:pStyle w:val="Header"/>
    </w:pPr>
    <w:r>
      <w:t>Sample</w:t>
    </w:r>
    <w:r>
      <w:br/>
      <w:t>By-laws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31" w:rsidRDefault="00413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31" w:rsidRDefault="0041353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f.">
    <w15:presenceInfo w15:providerId="None" w15:userId="R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mirrorMargin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Profile" w:val="True"/>
  </w:docVars>
  <w:rsids>
    <w:rsidRoot w:val="000B041F"/>
    <w:rsid w:val="0005657E"/>
    <w:rsid w:val="000B041F"/>
    <w:rsid w:val="000D2600"/>
    <w:rsid w:val="000F231B"/>
    <w:rsid w:val="001313B7"/>
    <w:rsid w:val="0016467C"/>
    <w:rsid w:val="0016707F"/>
    <w:rsid w:val="001B39A2"/>
    <w:rsid w:val="001C314C"/>
    <w:rsid w:val="001C473B"/>
    <w:rsid w:val="00215890"/>
    <w:rsid w:val="00246D2E"/>
    <w:rsid w:val="002722C1"/>
    <w:rsid w:val="002A5C95"/>
    <w:rsid w:val="002B0FBA"/>
    <w:rsid w:val="00302E2A"/>
    <w:rsid w:val="0031048B"/>
    <w:rsid w:val="00371AA0"/>
    <w:rsid w:val="003B315A"/>
    <w:rsid w:val="00413531"/>
    <w:rsid w:val="004419AE"/>
    <w:rsid w:val="004419B8"/>
    <w:rsid w:val="00444AB2"/>
    <w:rsid w:val="00480455"/>
    <w:rsid w:val="004915E7"/>
    <w:rsid w:val="004A6094"/>
    <w:rsid w:val="004B66BB"/>
    <w:rsid w:val="004D6100"/>
    <w:rsid w:val="00543564"/>
    <w:rsid w:val="00584F75"/>
    <w:rsid w:val="0059370B"/>
    <w:rsid w:val="00602649"/>
    <w:rsid w:val="0063366E"/>
    <w:rsid w:val="006B19EF"/>
    <w:rsid w:val="006E7247"/>
    <w:rsid w:val="00730E2A"/>
    <w:rsid w:val="00783045"/>
    <w:rsid w:val="007F1949"/>
    <w:rsid w:val="007F2465"/>
    <w:rsid w:val="008420B5"/>
    <w:rsid w:val="00863740"/>
    <w:rsid w:val="008B5281"/>
    <w:rsid w:val="008E40FA"/>
    <w:rsid w:val="00985819"/>
    <w:rsid w:val="009A3A67"/>
    <w:rsid w:val="009C540D"/>
    <w:rsid w:val="009E1561"/>
    <w:rsid w:val="00A46CB2"/>
    <w:rsid w:val="00A528C3"/>
    <w:rsid w:val="00A71A0D"/>
    <w:rsid w:val="00A849A4"/>
    <w:rsid w:val="00A96F95"/>
    <w:rsid w:val="00AC6DF5"/>
    <w:rsid w:val="00AF5073"/>
    <w:rsid w:val="00B61475"/>
    <w:rsid w:val="00BD1672"/>
    <w:rsid w:val="00CA743B"/>
    <w:rsid w:val="00D068E5"/>
    <w:rsid w:val="00D51509"/>
    <w:rsid w:val="00D66BC3"/>
    <w:rsid w:val="00DC15F4"/>
    <w:rsid w:val="00DE24E3"/>
    <w:rsid w:val="00E30E24"/>
    <w:rsid w:val="00F41DD6"/>
    <w:rsid w:val="00F42F7D"/>
    <w:rsid w:val="00F45EA7"/>
    <w:rsid w:val="00F720BE"/>
    <w:rsid w:val="00F76547"/>
    <w:rsid w:val="00F94BAB"/>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9BB03F6"/>
  <w15:chartTrackingRefBased/>
  <w15:docId w15:val="{3580C943-5446-4788-962F-B450098D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6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180" w:line="240" w:lineRule="auto"/>
      <w:outlineLvl w:val="0"/>
    </w:pPr>
    <w:rPr>
      <w:rFonts w:ascii="Futura" w:hAnsi="Futura"/>
      <w:b/>
      <w:caps/>
      <w:sz w:val="28"/>
    </w:rPr>
  </w:style>
  <w:style w:type="paragraph" w:styleId="Heading2">
    <w:name w:val="heading 2"/>
    <w:basedOn w:val="Heading1"/>
    <w:next w:val="Normal"/>
    <w:qFormat/>
    <w:pPr>
      <w:pBdr>
        <w:bottom w:val="single" w:sz="2" w:space="0" w:color="auto"/>
      </w:pBdr>
      <w:tabs>
        <w:tab w:val="left" w:pos="547"/>
        <w:tab w:val="left" w:pos="1080"/>
      </w:tabs>
      <w:spacing w:after="60"/>
      <w:outlineLvl w:val="1"/>
    </w:pPr>
    <w:rPr>
      <w:sz w:val="24"/>
    </w:rPr>
  </w:style>
  <w:style w:type="paragraph" w:styleId="Heading3">
    <w:name w:val="heading 3"/>
    <w:basedOn w:val="Heading2"/>
    <w:next w:val="Normal"/>
    <w:qFormat/>
    <w:pPr>
      <w:pBdr>
        <w:bottom w:val="none" w:sz="0" w:space="0" w:color="auto"/>
      </w:pBdr>
      <w:spacing w:before="120" w:after="40"/>
      <w:outlineLvl w:val="2"/>
    </w:pPr>
    <w:rPr>
      <w:sz w:val="22"/>
    </w:rPr>
  </w:style>
  <w:style w:type="paragraph" w:styleId="Heading4">
    <w:name w:val="heading 4"/>
    <w:basedOn w:val="Heading3"/>
    <w:next w:val="Normal"/>
    <w:qFormat/>
    <w:pPr>
      <w:spacing w:before="60" w:after="20"/>
      <w:outlineLvl w:val="3"/>
    </w:pPr>
    <w:rPr>
      <w:caps w:val="0"/>
      <w:smallCaps/>
      <w:sz w:val="20"/>
    </w:rPr>
  </w:style>
  <w:style w:type="paragraph" w:styleId="Heading5">
    <w:name w:val="heading 5"/>
    <w:basedOn w:val="Normal"/>
    <w:next w:val="Normal"/>
    <w:qFormat/>
    <w:pPr>
      <w:keepNext/>
      <w:spacing w:before="60" w:after="0" w:line="240" w:lineRule="auto"/>
      <w:outlineLvl w:val="4"/>
    </w:pPr>
    <w:rPr>
      <w:b/>
    </w:rPr>
  </w:style>
  <w:style w:type="character" w:default="1" w:styleId="DefaultParagraphFont">
    <w:name w:val="Default Paragraph Font"/>
    <w:uiPriority w:val="1"/>
    <w:semiHidden/>
    <w:unhideWhenUsed/>
    <w:rsid w:val="009E15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1561"/>
  </w:style>
  <w:style w:type="paragraph" w:styleId="TOC4">
    <w:name w:val="toc 4"/>
    <w:basedOn w:val="TOC3"/>
    <w:semiHidden/>
    <w:pPr>
      <w:ind w:left="440"/>
    </w:pPr>
    <w:rPr>
      <w:i w:val="0"/>
      <w:sz w:val="18"/>
    </w:rPr>
  </w:style>
  <w:style w:type="paragraph" w:styleId="TOC3">
    <w:name w:val="toc 3"/>
    <w:basedOn w:val="TOC2"/>
    <w:semiHidden/>
    <w:pPr>
      <w:ind w:left="220"/>
    </w:pPr>
    <w:rPr>
      <w:i/>
      <w:smallCaps w:val="0"/>
    </w:rPr>
  </w:style>
  <w:style w:type="paragraph" w:styleId="TOC2">
    <w:name w:val="toc 2"/>
    <w:basedOn w:val="TOC1"/>
    <w:semiHidden/>
    <w:pPr>
      <w:spacing w:before="0" w:after="0"/>
    </w:pPr>
    <w:rPr>
      <w:b w:val="0"/>
      <w:caps w:val="0"/>
      <w:smallCaps/>
    </w:rPr>
  </w:style>
  <w:style w:type="paragraph" w:styleId="TOC1">
    <w:name w:val="toc 1"/>
    <w:basedOn w:val="Normal"/>
    <w:semiHidden/>
    <w:pPr>
      <w:tabs>
        <w:tab w:val="right" w:leader="dot" w:pos="9000"/>
      </w:tabs>
      <w:spacing w:before="120" w:after="120"/>
    </w:pPr>
    <w:rPr>
      <w:rFonts w:ascii="Times" w:hAnsi="Times"/>
      <w:b/>
      <w:caps/>
      <w:sz w:val="20"/>
    </w:rPr>
  </w:style>
  <w:style w:type="paragraph" w:styleId="Footer">
    <w:name w:val="footer"/>
    <w:basedOn w:val="Normal"/>
    <w:pPr>
      <w:tabs>
        <w:tab w:val="center" w:pos="4320"/>
        <w:tab w:val="right" w:pos="8640"/>
      </w:tabs>
      <w:spacing w:before="120" w:after="0"/>
    </w:pPr>
    <w:rPr>
      <w:rFonts w:ascii="Futura" w:hAnsi="Futura"/>
      <w:sz w:val="16"/>
    </w:rPr>
  </w:style>
  <w:style w:type="paragraph" w:styleId="Header">
    <w:name w:val="header"/>
    <w:basedOn w:val="Normal"/>
    <w:link w:val="HeaderChar"/>
    <w:pPr>
      <w:tabs>
        <w:tab w:val="center" w:pos="4320"/>
        <w:tab w:val="right" w:pos="8640"/>
      </w:tabs>
      <w:spacing w:after="0"/>
    </w:pPr>
    <w:rPr>
      <w:rFonts w:ascii="Futura" w:hAnsi="Futura"/>
      <w:sz w:val="24"/>
    </w:rPr>
  </w:style>
  <w:style w:type="character" w:styleId="PageNumber">
    <w:name w:val="page number"/>
    <w:basedOn w:val="DefaultParagraphFont"/>
  </w:style>
  <w:style w:type="paragraph" w:customStyle="1" w:styleId="level1">
    <w:name w:val="level 1"/>
    <w:basedOn w:val="Normal"/>
    <w:pPr>
      <w:tabs>
        <w:tab w:val="left" w:pos="540"/>
        <w:tab w:val="left" w:pos="1080"/>
      </w:tabs>
      <w:ind w:left="547" w:hanging="547"/>
    </w:pPr>
  </w:style>
  <w:style w:type="paragraph" w:customStyle="1" w:styleId="level2">
    <w:name w:val="level 2"/>
    <w:basedOn w:val="level1"/>
    <w:pPr>
      <w:ind w:left="1094"/>
    </w:pPr>
  </w:style>
  <w:style w:type="paragraph" w:customStyle="1" w:styleId="extract">
    <w:name w:val="extract"/>
    <w:basedOn w:val="Normal"/>
    <w:pPr>
      <w:spacing w:line="270" w:lineRule="exact"/>
      <w:ind w:left="547" w:right="547"/>
    </w:pPr>
  </w:style>
  <w:style w:type="paragraph" w:customStyle="1" w:styleId="level3">
    <w:name w:val="level 3"/>
    <w:basedOn w:val="level2"/>
    <w:pPr>
      <w:tabs>
        <w:tab w:val="clear" w:pos="1080"/>
        <w:tab w:val="left" w:pos="1620"/>
      </w:tabs>
      <w:ind w:left="1620"/>
    </w:pPr>
  </w:style>
  <w:style w:type="paragraph" w:customStyle="1" w:styleId="subhead">
    <w:name w:val="subhead"/>
    <w:basedOn w:val="Heading1"/>
    <w:next w:val="Normal"/>
    <w:pPr>
      <w:keepNext w:val="0"/>
      <w:spacing w:before="0" w:after="0" w:line="260" w:lineRule="atLeast"/>
      <w:outlineLvl w:val="9"/>
    </w:pPr>
    <w:rPr>
      <w:b w:val="0"/>
      <w:caps w:val="0"/>
      <w:sz w:val="24"/>
    </w:rPr>
  </w:style>
  <w:style w:type="paragraph" w:customStyle="1" w:styleId="Title1">
    <w:name w:val="Title 1"/>
    <w:basedOn w:val="Heading1"/>
    <w:pPr>
      <w:outlineLvl w:val="9"/>
    </w:pPr>
  </w:style>
  <w:style w:type="paragraph" w:customStyle="1" w:styleId="Title2">
    <w:name w:val="Title 2"/>
    <w:basedOn w:val="Heading2"/>
    <w:pPr>
      <w:outlineLvl w:val="9"/>
    </w:pPr>
  </w:style>
  <w:style w:type="paragraph" w:customStyle="1" w:styleId="Subhead0">
    <w:name w:val="Subhead"/>
    <w:basedOn w:val="Heading1"/>
    <w:next w:val="Normal"/>
    <w:pPr>
      <w:keepNext w:val="0"/>
      <w:tabs>
        <w:tab w:val="left" w:pos="540"/>
      </w:tabs>
      <w:spacing w:before="0" w:after="0" w:line="260" w:lineRule="atLeast"/>
      <w:outlineLvl w:val="9"/>
    </w:pPr>
    <w:rPr>
      <w:b w:val="0"/>
      <w:caps w:val="0"/>
      <w:sz w:val="24"/>
    </w:rPr>
  </w:style>
  <w:style w:type="paragraph" w:customStyle="1" w:styleId="Bullet">
    <w:name w:val="Bullet"/>
    <w:basedOn w:val="Normal"/>
    <w:pPr>
      <w:ind w:left="720" w:hanging="360"/>
    </w:pPr>
  </w:style>
  <w:style w:type="paragraph" w:customStyle="1" w:styleId="TF">
    <w:name w:val="TF"/>
    <w:basedOn w:val="Normal"/>
    <w:pPr>
      <w:tabs>
        <w:tab w:val="left" w:pos="900"/>
        <w:tab w:val="left" w:pos="1800"/>
        <w:tab w:val="decimal" w:pos="7560"/>
      </w:tabs>
      <w:ind w:left="900" w:right="720" w:hanging="360"/>
    </w:pPr>
  </w:style>
  <w:style w:type="paragraph" w:customStyle="1" w:styleId="TTT">
    <w:name w:val="TTT"/>
    <w:basedOn w:val="Normal"/>
    <w:pPr>
      <w:tabs>
        <w:tab w:val="left" w:pos="2880"/>
        <w:tab w:val="left" w:pos="5760"/>
      </w:tabs>
      <w:spacing w:after="0"/>
    </w:pPr>
  </w:style>
  <w:style w:type="paragraph" w:styleId="List">
    <w:name w:val="List"/>
    <w:basedOn w:val="Normal"/>
    <w:pPr>
      <w:spacing w:after="0"/>
      <w:ind w:left="720"/>
    </w:pPr>
  </w:style>
  <w:style w:type="paragraph" w:customStyle="1" w:styleId="Note">
    <w:name w:val="Note"/>
    <w:basedOn w:val="extract"/>
    <w:pPr>
      <w:spacing w:before="80" w:after="120"/>
      <w:ind w:left="1440" w:hanging="720"/>
    </w:pPr>
    <w:rPr>
      <w:b/>
    </w:rPr>
  </w:style>
  <w:style w:type="paragraph" w:styleId="Index1">
    <w:name w:val="index 1"/>
    <w:basedOn w:val="Normal"/>
    <w:semiHidden/>
    <w:pPr>
      <w:tabs>
        <w:tab w:val="right" w:leader="dot" w:pos="8640"/>
      </w:tabs>
      <w:spacing w:after="0" w:line="240" w:lineRule="atLeast"/>
      <w:ind w:left="216" w:hanging="216"/>
    </w:pPr>
    <w:rPr>
      <w:sz w:val="20"/>
    </w:rPr>
  </w:style>
  <w:style w:type="paragraph" w:customStyle="1" w:styleId="TableHeadCenter">
    <w:name w:val="Table Head Center"/>
    <w:basedOn w:val="Normal"/>
    <w:pPr>
      <w:pBdr>
        <w:bottom w:val="single" w:sz="2" w:space="1" w:color="auto"/>
      </w:pBdr>
      <w:jc w:val="center"/>
    </w:pPr>
    <w:rPr>
      <w:rFonts w:ascii="Futura" w:hAnsi="Futura"/>
    </w:rPr>
  </w:style>
  <w:style w:type="paragraph" w:customStyle="1" w:styleId="TableHeadLeft">
    <w:name w:val="Table Head Left"/>
    <w:basedOn w:val="TableHeadCenter"/>
    <w:pPr>
      <w:jc w:val="left"/>
    </w:pPr>
  </w:style>
  <w:style w:type="paragraph" w:styleId="Index2">
    <w:name w:val="index 2"/>
    <w:basedOn w:val="Index1"/>
    <w:next w:val="Normal"/>
    <w:semiHidden/>
    <w:pPr>
      <w:ind w:left="440"/>
    </w:pPr>
  </w:style>
  <w:style w:type="paragraph" w:styleId="Index3">
    <w:name w:val="index 3"/>
    <w:basedOn w:val="Index1"/>
    <w:next w:val="Normal"/>
    <w:semiHidden/>
    <w:pPr>
      <w:ind w:left="660"/>
    </w:pPr>
  </w:style>
  <w:style w:type="paragraph" w:styleId="Index4">
    <w:name w:val="index 4"/>
    <w:basedOn w:val="Index1"/>
    <w:next w:val="Normal"/>
    <w:semiHidden/>
    <w:pPr>
      <w:ind w:left="880"/>
    </w:pPr>
  </w:style>
  <w:style w:type="paragraph" w:styleId="IndexHeading">
    <w:name w:val="index heading"/>
    <w:basedOn w:val="Heading2"/>
    <w:next w:val="Index1"/>
    <w:semiHidden/>
    <w:pPr>
      <w:outlineLvl w:val="9"/>
    </w:pPr>
  </w:style>
  <w:style w:type="paragraph" w:customStyle="1" w:styleId="Point">
    <w:name w:val="Point"/>
    <w:basedOn w:val="Normal"/>
    <w:pPr>
      <w:ind w:left="1440" w:hanging="1440"/>
    </w:pPr>
  </w:style>
  <w:style w:type="paragraph" w:styleId="TOC5">
    <w:name w:val="toc 5"/>
    <w:basedOn w:val="Normal"/>
    <w:next w:val="Normal"/>
    <w:semiHidden/>
    <w:pPr>
      <w:tabs>
        <w:tab w:val="right" w:leader="dot" w:pos="9000"/>
      </w:tabs>
      <w:spacing w:after="0"/>
      <w:ind w:left="660"/>
    </w:pPr>
    <w:rPr>
      <w:rFonts w:ascii="Times" w:hAnsi="Times"/>
      <w:sz w:val="18"/>
    </w:rPr>
  </w:style>
  <w:style w:type="paragraph" w:styleId="TOC6">
    <w:name w:val="toc 6"/>
    <w:basedOn w:val="Normal"/>
    <w:next w:val="Normal"/>
    <w:semiHidden/>
    <w:pPr>
      <w:tabs>
        <w:tab w:val="right" w:leader="dot" w:pos="9000"/>
      </w:tabs>
      <w:spacing w:after="0"/>
      <w:ind w:left="880"/>
    </w:pPr>
    <w:rPr>
      <w:rFonts w:ascii="Times" w:hAnsi="Times"/>
      <w:sz w:val="18"/>
    </w:rPr>
  </w:style>
  <w:style w:type="paragraph" w:styleId="TOC7">
    <w:name w:val="toc 7"/>
    <w:basedOn w:val="Normal"/>
    <w:next w:val="Normal"/>
    <w:semiHidden/>
    <w:pPr>
      <w:tabs>
        <w:tab w:val="right" w:leader="dot" w:pos="9000"/>
      </w:tabs>
      <w:spacing w:after="0"/>
      <w:ind w:left="1100"/>
    </w:pPr>
    <w:rPr>
      <w:rFonts w:ascii="Times" w:hAnsi="Times"/>
      <w:sz w:val="18"/>
    </w:rPr>
  </w:style>
  <w:style w:type="paragraph" w:styleId="TOC8">
    <w:name w:val="toc 8"/>
    <w:basedOn w:val="Normal"/>
    <w:next w:val="Normal"/>
    <w:semiHidden/>
    <w:pPr>
      <w:tabs>
        <w:tab w:val="right" w:leader="dot" w:pos="9000"/>
      </w:tabs>
      <w:spacing w:after="0"/>
      <w:ind w:left="1320"/>
    </w:pPr>
    <w:rPr>
      <w:rFonts w:ascii="Times" w:hAnsi="Times"/>
      <w:sz w:val="18"/>
    </w:rPr>
  </w:style>
  <w:style w:type="paragraph" w:styleId="TOC9">
    <w:name w:val="toc 9"/>
    <w:basedOn w:val="Normal"/>
    <w:next w:val="Normal"/>
    <w:semiHidden/>
    <w:pPr>
      <w:tabs>
        <w:tab w:val="right" w:leader="dot" w:pos="9000"/>
      </w:tabs>
      <w:spacing w:after="0"/>
      <w:ind w:left="1540"/>
    </w:pPr>
    <w:rPr>
      <w:rFonts w:ascii="Times" w:hAnsi="Times"/>
      <w:sz w:val="18"/>
    </w:rPr>
  </w:style>
  <w:style w:type="character" w:styleId="CommentReference">
    <w:name w:val="annotation reference"/>
    <w:basedOn w:val="DefaultParagraphFont"/>
    <w:uiPriority w:val="99"/>
    <w:semiHidden/>
    <w:unhideWhenUsed/>
    <w:rsid w:val="00A46CB2"/>
    <w:rPr>
      <w:sz w:val="16"/>
      <w:szCs w:val="16"/>
    </w:rPr>
  </w:style>
  <w:style w:type="paragraph" w:styleId="CommentText">
    <w:name w:val="annotation text"/>
    <w:basedOn w:val="Normal"/>
    <w:link w:val="CommentTextChar"/>
    <w:uiPriority w:val="99"/>
    <w:semiHidden/>
    <w:unhideWhenUsed/>
    <w:rsid w:val="00A46CB2"/>
    <w:pPr>
      <w:spacing w:line="240" w:lineRule="auto"/>
    </w:pPr>
    <w:rPr>
      <w:sz w:val="20"/>
      <w:szCs w:val="20"/>
    </w:rPr>
  </w:style>
  <w:style w:type="character" w:customStyle="1" w:styleId="CommentTextChar">
    <w:name w:val="Comment Text Char"/>
    <w:basedOn w:val="DefaultParagraphFont"/>
    <w:link w:val="CommentText"/>
    <w:uiPriority w:val="99"/>
    <w:semiHidden/>
    <w:rsid w:val="00A46CB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46CB2"/>
    <w:rPr>
      <w:b/>
      <w:bCs/>
    </w:rPr>
  </w:style>
  <w:style w:type="character" w:customStyle="1" w:styleId="CommentSubjectChar">
    <w:name w:val="Comment Subject Char"/>
    <w:basedOn w:val="CommentTextChar"/>
    <w:link w:val="CommentSubject"/>
    <w:uiPriority w:val="99"/>
    <w:semiHidden/>
    <w:rsid w:val="00A46CB2"/>
    <w:rPr>
      <w:rFonts w:asciiTheme="minorHAnsi" w:eastAsiaTheme="minorHAnsi" w:hAnsiTheme="minorHAnsi" w:cstheme="minorBidi"/>
      <w:b/>
      <w:bCs/>
    </w:rPr>
  </w:style>
  <w:style w:type="paragraph" w:styleId="Revision">
    <w:name w:val="Revision"/>
    <w:hidden/>
    <w:uiPriority w:val="99"/>
    <w:semiHidden/>
    <w:rsid w:val="00A46CB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4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B2"/>
    <w:rPr>
      <w:rFonts w:ascii="Segoe UI" w:eastAsiaTheme="minorHAnsi" w:hAnsi="Segoe UI" w:cs="Segoe UI"/>
      <w:sz w:val="18"/>
      <w:szCs w:val="18"/>
    </w:rPr>
  </w:style>
  <w:style w:type="character" w:customStyle="1" w:styleId="HeaderChar">
    <w:name w:val="Header Char"/>
    <w:basedOn w:val="DefaultParagraphFont"/>
    <w:link w:val="Header"/>
    <w:rsid w:val="00F720BE"/>
    <w:rPr>
      <w:rFonts w:ascii="Futura" w:eastAsiaTheme="minorHAnsi" w:hAnsi="Futura" w:cstheme="minorBidi"/>
      <w:sz w:val="24"/>
      <w:szCs w:val="22"/>
    </w:rPr>
  </w:style>
  <w:style w:type="table" w:styleId="TableGrid">
    <w:name w:val="Table Grid"/>
    <w:basedOn w:val="TableNormal"/>
    <w:uiPriority w:val="39"/>
    <w:rsid w:val="006B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0844-0073-4C64-B544-B85FC642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YURKA</dc:creator>
  <cp:keywords/>
  <cp:lastModifiedBy>Ref.</cp:lastModifiedBy>
  <cp:revision>25</cp:revision>
  <cp:lastPrinted>2017-05-01T14:05:00Z</cp:lastPrinted>
  <dcterms:created xsi:type="dcterms:W3CDTF">2017-04-24T15:36:00Z</dcterms:created>
  <dcterms:modified xsi:type="dcterms:W3CDTF">2017-05-01T14:05:00Z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LEGAL02/37165461v1</vt:lpwstr>
  </property>
</Properties>
</file>